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430" w:rsidRPr="004031B3" w:rsidRDefault="00B25430" w:rsidP="00B25430">
      <w:pPr>
        <w:pStyle w:val="a7"/>
        <w:tabs>
          <w:tab w:val="right" w:pos="8280"/>
          <w:tab w:val="right" w:pos="9781"/>
        </w:tabs>
        <w:ind w:right="-58"/>
        <w:rPr>
          <w:rFonts w:cs="Arial"/>
          <w:bCs/>
          <w:sz w:val="28"/>
          <w:lang w:eastAsia="ja-JP"/>
        </w:rPr>
      </w:pPr>
      <w:r w:rsidRPr="004031B3">
        <w:rPr>
          <w:rFonts w:cs="Arial"/>
          <w:bCs/>
          <w:sz w:val="28"/>
        </w:rPr>
        <w:t>3GPP TSG RAN WG1 NR Ad-Hoc#2</w:t>
      </w:r>
      <w:r w:rsidRPr="004031B3">
        <w:rPr>
          <w:rFonts w:cs="Arial" w:hint="eastAsia"/>
          <w:bCs/>
          <w:sz w:val="28"/>
          <w:lang w:eastAsia="ja-JP"/>
        </w:rPr>
        <w:tab/>
      </w:r>
      <w:r w:rsidRPr="004031B3">
        <w:rPr>
          <w:rFonts w:cs="Arial" w:hint="eastAsia"/>
          <w:bCs/>
          <w:sz w:val="28"/>
          <w:lang w:eastAsia="ja-JP"/>
        </w:rPr>
        <w:tab/>
      </w:r>
      <w:r w:rsidRPr="004031B3">
        <w:rPr>
          <w:rFonts w:cs="Arial"/>
          <w:bCs/>
          <w:sz w:val="28"/>
          <w:lang w:eastAsia="ja-JP"/>
        </w:rPr>
        <w:t>R1-17</w:t>
      </w:r>
      <w:r w:rsidR="004031B3" w:rsidRPr="004031B3">
        <w:rPr>
          <w:rFonts w:cs="Arial" w:hint="eastAsia"/>
          <w:bCs/>
          <w:sz w:val="28"/>
          <w:lang w:eastAsia="ja-JP"/>
        </w:rPr>
        <w:t>11066</w:t>
      </w:r>
    </w:p>
    <w:p w:rsidR="00B25430" w:rsidRPr="005B1552" w:rsidRDefault="00B25430" w:rsidP="00B25430">
      <w:pPr>
        <w:pStyle w:val="a7"/>
        <w:rPr>
          <w:rFonts w:cs="Arial"/>
          <w:bCs/>
          <w:sz w:val="28"/>
          <w:lang w:eastAsia="ja-JP"/>
        </w:rPr>
      </w:pPr>
      <w:r w:rsidRPr="00977CCB">
        <w:rPr>
          <w:rFonts w:cs="Arial"/>
          <w:bCs/>
          <w:sz w:val="28"/>
          <w:lang w:eastAsia="ja-JP"/>
        </w:rPr>
        <w:t>Qingdao, P.R. China 27th – 30th June 2017</w:t>
      </w:r>
    </w:p>
    <w:p w:rsidR="00005493" w:rsidRPr="00B25430"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968D9" w:rsidRPr="000968D9">
        <w:rPr>
          <w:sz w:val="24"/>
          <w:lang w:val="en-US" w:eastAsia="ja-JP"/>
        </w:rPr>
        <w:t>Discussion on PRACH preamble format details for capacity enhancement and beam management for NR</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B25430">
        <w:rPr>
          <w:rFonts w:hint="eastAsia"/>
          <w:sz w:val="24"/>
          <w:lang w:val="en-US" w:eastAsia="ja-JP"/>
        </w:rPr>
        <w:t>5</w:t>
      </w:r>
      <w:r w:rsidR="0005593A" w:rsidRPr="0005593A">
        <w:rPr>
          <w:sz w:val="24"/>
          <w:lang w:val="en-US" w:eastAsia="ja-JP"/>
        </w:rPr>
        <w:t>.1.1.4.</w:t>
      </w:r>
      <w:r w:rsidR="00B25430">
        <w:rPr>
          <w:rFonts w:hint="eastAsia"/>
          <w:sz w:val="24"/>
          <w:lang w:val="en-US" w:eastAsia="ja-JP"/>
        </w:rPr>
        <w:t>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3B1D92" w:rsidP="0071637E">
      <w:pPr>
        <w:spacing w:afterLines="50" w:after="120"/>
        <w:ind w:firstLineChars="50" w:firstLine="110"/>
        <w:jc w:val="both"/>
        <w:rPr>
          <w:rFonts w:eastAsia="ＭＳ 明朝"/>
          <w:sz w:val="22"/>
          <w:szCs w:val="22"/>
          <w:lang w:val="en-US"/>
        </w:rPr>
      </w:pPr>
      <w:r w:rsidRPr="008D4DF3">
        <w:rPr>
          <w:rFonts w:eastAsia="ＭＳ 明朝" w:hint="eastAsia"/>
          <w:sz w:val="22"/>
          <w:lang w:val="en-US"/>
        </w:rPr>
        <w:t>At the RAN1#</w:t>
      </w:r>
      <w:r w:rsidR="00D902A7">
        <w:rPr>
          <w:rFonts w:eastAsia="ＭＳ 明朝" w:hint="eastAsia"/>
          <w:sz w:val="22"/>
          <w:lang w:val="en-US"/>
        </w:rPr>
        <w:t>89</w:t>
      </w:r>
      <w:r>
        <w:rPr>
          <w:rFonts w:eastAsia="ＭＳ 明朝" w:hint="eastAsia"/>
          <w:sz w:val="22"/>
          <w:lang w:val="en-US"/>
        </w:rPr>
        <w:t xml:space="preserve"> meeting</w:t>
      </w:r>
      <w:r w:rsidR="00A2601A" w:rsidRPr="00034B54">
        <w:rPr>
          <w:rFonts w:eastAsia="ＭＳ 明朝" w:hint="eastAsia"/>
          <w:sz w:val="22"/>
          <w:szCs w:val="22"/>
          <w:lang w:val="en-US"/>
        </w:rPr>
        <w:t xml:space="preserve">, </w:t>
      </w:r>
      <w:r w:rsidR="00D902A7">
        <w:rPr>
          <w:rFonts w:eastAsia="ＭＳ 明朝" w:hint="eastAsia"/>
          <w:sz w:val="22"/>
          <w:szCs w:val="22"/>
          <w:lang w:val="en-US"/>
        </w:rPr>
        <w:t>NR PRACH preamble format details were discussed. In addition to PRACH preamble format for typical use case</w:t>
      </w:r>
      <w:r w:rsidR="00432BE8">
        <w:rPr>
          <w:rFonts w:eastAsia="ＭＳ 明朝" w:hint="eastAsia"/>
          <w:sz w:val="22"/>
          <w:szCs w:val="22"/>
          <w:lang w:val="en-US"/>
        </w:rPr>
        <w:t>s</w:t>
      </w:r>
      <w:r w:rsidR="00D902A7">
        <w:rPr>
          <w:rFonts w:eastAsia="ＭＳ 明朝" w:hint="eastAsia"/>
          <w:sz w:val="22"/>
          <w:szCs w:val="22"/>
          <w:lang w:val="en-US"/>
        </w:rPr>
        <w:t>, PRACH preamble formats for the other use cases, e.g. capacity enhancement, beam recovery requests and on</w:t>
      </w:r>
      <w:r w:rsidR="0049341E">
        <w:rPr>
          <w:rFonts w:eastAsia="ＭＳ 明朝" w:hint="eastAsia"/>
          <w:sz w:val="22"/>
          <w:szCs w:val="22"/>
          <w:lang w:val="en-US"/>
        </w:rPr>
        <w:t>-</w:t>
      </w:r>
      <w:r w:rsidR="00D902A7">
        <w:rPr>
          <w:rFonts w:eastAsia="ＭＳ 明朝" w:hint="eastAsia"/>
          <w:sz w:val="22"/>
          <w:szCs w:val="22"/>
          <w:lang w:val="en-US"/>
        </w:rPr>
        <w:t>demand SI requests</w:t>
      </w:r>
      <w:r w:rsidR="00796A0F" w:rsidRPr="00034B54">
        <w:rPr>
          <w:rFonts w:eastAsia="ＭＳ 明朝" w:hint="eastAsia"/>
          <w:sz w:val="22"/>
          <w:szCs w:val="22"/>
          <w:lang w:val="en-US"/>
        </w:rPr>
        <w:t>,</w:t>
      </w:r>
      <w:r w:rsidR="00D902A7">
        <w:rPr>
          <w:rFonts w:eastAsia="ＭＳ 明朝" w:hint="eastAsia"/>
          <w:sz w:val="22"/>
          <w:szCs w:val="22"/>
          <w:lang w:val="en-US"/>
        </w:rPr>
        <w:t xml:space="preserve"> were also</w:t>
      </w:r>
      <w:r w:rsidR="00BA31E4" w:rsidRPr="00034B54">
        <w:rPr>
          <w:rFonts w:eastAsia="ＭＳ 明朝" w:hint="eastAsia"/>
          <w:sz w:val="22"/>
          <w:szCs w:val="22"/>
          <w:lang w:val="en-US"/>
        </w:rPr>
        <w:t xml:space="preserve"> </w:t>
      </w:r>
      <w:r w:rsidR="00D902A7">
        <w:rPr>
          <w:rFonts w:eastAsia="ＭＳ 明朝" w:hint="eastAsia"/>
          <w:sz w:val="22"/>
          <w:szCs w:val="22"/>
          <w:lang w:val="en-US"/>
        </w:rPr>
        <w:t>discussed, and t</w:t>
      </w:r>
      <w:r w:rsidR="00BA31E4" w:rsidRPr="00034B54">
        <w:rPr>
          <w:rFonts w:eastAsia="ＭＳ 明朝" w:hint="eastAsia"/>
          <w:sz w:val="22"/>
          <w:szCs w:val="22"/>
          <w:lang w:val="en-US"/>
        </w:rPr>
        <w:t xml:space="preserve">he following </w:t>
      </w:r>
      <w:r>
        <w:rPr>
          <w:rFonts w:eastAsia="ＭＳ 明朝" w:hint="eastAsia"/>
          <w:sz w:val="22"/>
          <w:szCs w:val="22"/>
          <w:lang w:val="en-US"/>
        </w:rPr>
        <w:t>conclusion and agreements</w:t>
      </w:r>
      <w:r w:rsidR="00BA31E4" w:rsidRPr="00034B54">
        <w:rPr>
          <w:rFonts w:eastAsia="ＭＳ 明朝" w:hint="eastAsia"/>
          <w:sz w:val="22"/>
          <w:szCs w:val="22"/>
          <w:lang w:val="en-US"/>
        </w:rPr>
        <w:t xml:space="preserve"> were </w:t>
      </w:r>
      <w:r>
        <w:rPr>
          <w:rFonts w:eastAsia="ＭＳ 明朝" w:hint="eastAsia"/>
          <w:sz w:val="22"/>
          <w:szCs w:val="22"/>
          <w:lang w:val="en-US"/>
        </w:rPr>
        <w:t>reached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F7164D" w:rsidTr="00F7164D">
        <w:trPr>
          <w:trHeight w:val="332"/>
        </w:trPr>
        <w:tc>
          <w:tcPr>
            <w:tcW w:w="9953" w:type="dxa"/>
          </w:tcPr>
          <w:p w:rsidR="00D902A7" w:rsidRPr="00D902A7" w:rsidRDefault="00D902A7" w:rsidP="00D902A7">
            <w:pPr>
              <w:rPr>
                <w:rFonts w:ascii="Times" w:eastAsia="ＭＳ 明朝" w:hAnsi="Times"/>
                <w:b/>
                <w:sz w:val="20"/>
                <w:szCs w:val="24"/>
                <w:u w:val="single"/>
              </w:rPr>
            </w:pPr>
            <w:r w:rsidRPr="00D902A7">
              <w:rPr>
                <w:rFonts w:ascii="Times" w:eastAsia="ＭＳ 明朝" w:hAnsi="Times" w:hint="eastAsia"/>
                <w:b/>
                <w:sz w:val="20"/>
                <w:szCs w:val="24"/>
                <w:u w:val="single"/>
              </w:rPr>
              <w:t>Conclusions:</w:t>
            </w:r>
          </w:p>
          <w:p w:rsidR="00D902A7" w:rsidRPr="00D902A7" w:rsidRDefault="00D902A7" w:rsidP="00D902A7">
            <w:pPr>
              <w:numPr>
                <w:ilvl w:val="0"/>
                <w:numId w:val="42"/>
              </w:numPr>
              <w:rPr>
                <w:rFonts w:ascii="Times" w:eastAsia="ＭＳ 明朝" w:hAnsi="Times"/>
                <w:sz w:val="20"/>
                <w:szCs w:val="24"/>
                <w:lang w:val="en-US"/>
              </w:rPr>
            </w:pPr>
            <w:r w:rsidRPr="00D902A7">
              <w:rPr>
                <w:rFonts w:ascii="Times" w:eastAsia="ＭＳ 明朝" w:hAnsi="Times" w:hint="eastAsia"/>
                <w:sz w:val="20"/>
                <w:szCs w:val="24"/>
                <w:lang w:val="en-US"/>
              </w:rPr>
              <w:t xml:space="preserve">Continue study on necessity of RACH capacity enhancement and possible solutions (if capacity enhancement is necessary) until next meeting with considering at </w:t>
            </w:r>
            <w:r w:rsidRPr="00D902A7">
              <w:rPr>
                <w:rFonts w:ascii="Times" w:eastAsia="ＭＳ 明朝" w:hAnsi="Times"/>
                <w:sz w:val="20"/>
                <w:szCs w:val="24"/>
                <w:lang w:val="en-US"/>
              </w:rPr>
              <w:t>least</w:t>
            </w:r>
            <w:r w:rsidRPr="00D902A7">
              <w:rPr>
                <w:rFonts w:ascii="Times" w:eastAsia="ＭＳ 明朝" w:hAnsi="Times" w:hint="eastAsia"/>
                <w:sz w:val="20"/>
                <w:szCs w:val="24"/>
                <w:lang w:val="en-US"/>
              </w:rPr>
              <w:t xml:space="preserve"> following aspects </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Capacity limit due to short sequence length (e.g., which can be applied to beam sweeping)</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Capacity due to higher subcarrier spacing</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Supported cell radius as function of PRACH preamble reuse distance</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 xml:space="preserve">Capacity impact due to cell radius impact on </w:t>
            </w:r>
            <w:proofErr w:type="spellStart"/>
            <w:r w:rsidRPr="00D902A7">
              <w:rPr>
                <w:rFonts w:ascii="Times" w:eastAsia="ＭＳ 明朝" w:hAnsi="Times" w:hint="eastAsia"/>
                <w:sz w:val="20"/>
                <w:szCs w:val="24"/>
                <w:lang w:val="en-US"/>
              </w:rPr>
              <w:t>Ncs</w:t>
            </w:r>
            <w:proofErr w:type="spellEnd"/>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Possibility to exploit spatial separation</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Arrival rate of UEs within a beam/cell</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UE distribution within cell</w:t>
            </w:r>
          </w:p>
          <w:p w:rsidR="00D902A7" w:rsidRDefault="00D902A7" w:rsidP="0071637E">
            <w:pPr>
              <w:ind w:left="1440" w:hanging="1440"/>
              <w:rPr>
                <w:rFonts w:ascii="Times" w:eastAsia="ＭＳ 明朝" w:hAnsi="Times"/>
                <w:b/>
                <w:sz w:val="22"/>
                <w:highlight w:val="green"/>
                <w:u w:val="single"/>
                <w:lang w:val="en-US"/>
              </w:rPr>
            </w:pPr>
          </w:p>
          <w:p w:rsidR="00D902A7" w:rsidRPr="00D902A7" w:rsidRDefault="00D902A7" w:rsidP="00D902A7">
            <w:pPr>
              <w:ind w:left="1440" w:hanging="1440"/>
              <w:rPr>
                <w:rFonts w:ascii="Times" w:eastAsia="ＭＳ 明朝" w:hAnsi="Times"/>
                <w:b/>
                <w:sz w:val="20"/>
                <w:szCs w:val="24"/>
                <w:u w:val="single"/>
                <w:lang w:val="en-US"/>
              </w:rPr>
            </w:pPr>
            <w:r w:rsidRPr="00D902A7">
              <w:rPr>
                <w:rFonts w:ascii="Times" w:eastAsia="ＭＳ 明朝" w:hAnsi="Times" w:hint="eastAsia"/>
                <w:b/>
                <w:sz w:val="20"/>
                <w:szCs w:val="24"/>
                <w:highlight w:val="green"/>
                <w:u w:val="single"/>
                <w:lang w:val="en-US"/>
              </w:rPr>
              <w:t>Agreements:</w:t>
            </w:r>
          </w:p>
          <w:p w:rsidR="00D902A7" w:rsidRPr="00D902A7" w:rsidRDefault="00D902A7" w:rsidP="00D902A7">
            <w:pPr>
              <w:numPr>
                <w:ilvl w:val="0"/>
                <w:numId w:val="43"/>
              </w:numPr>
              <w:rPr>
                <w:rFonts w:ascii="Times" w:eastAsia="ＭＳ 明朝" w:hAnsi="Times"/>
                <w:sz w:val="20"/>
                <w:szCs w:val="24"/>
                <w:lang w:val="en-US"/>
              </w:rPr>
            </w:pPr>
            <w:r w:rsidRPr="00D902A7">
              <w:rPr>
                <w:rFonts w:ascii="Times" w:eastAsia="ＭＳ 明朝" w:hAnsi="Times"/>
                <w:sz w:val="20"/>
                <w:szCs w:val="24"/>
                <w:lang w:val="en-US"/>
              </w:rPr>
              <w:t xml:space="preserve">Consider </w:t>
            </w:r>
            <w:r w:rsidRPr="00D902A7">
              <w:rPr>
                <w:rFonts w:ascii="Times" w:eastAsia="ＭＳ 明朝" w:hAnsi="Times" w:hint="eastAsia"/>
                <w:sz w:val="20"/>
                <w:szCs w:val="24"/>
                <w:lang w:val="en-US"/>
              </w:rPr>
              <w:t xml:space="preserve">following </w:t>
            </w:r>
            <w:r w:rsidRPr="00D902A7">
              <w:rPr>
                <w:rFonts w:ascii="Times" w:eastAsia="ＭＳ 明朝" w:hAnsi="Times"/>
                <w:sz w:val="20"/>
                <w:szCs w:val="24"/>
                <w:lang w:val="en-US"/>
              </w:rPr>
              <w:t>new use cases</w:t>
            </w:r>
            <w:r w:rsidRPr="00D902A7">
              <w:rPr>
                <w:rFonts w:ascii="Times" w:eastAsia="ＭＳ 明朝" w:hAnsi="Times" w:hint="eastAsia"/>
                <w:sz w:val="20"/>
                <w:szCs w:val="24"/>
                <w:lang w:val="en-US"/>
              </w:rPr>
              <w:t xml:space="preserve"> for RACH design</w:t>
            </w:r>
            <w:r w:rsidRPr="00D902A7">
              <w:rPr>
                <w:rFonts w:ascii="Times" w:eastAsia="ＭＳ 明朝" w:hAnsi="Times"/>
                <w:sz w:val="20"/>
                <w:szCs w:val="24"/>
                <w:lang w:val="en-US"/>
              </w:rPr>
              <w:t xml:space="preserve">, </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 xml:space="preserve">beam recovery requests </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on demand SI requests</w:t>
            </w:r>
          </w:p>
          <w:p w:rsidR="00D902A7" w:rsidRPr="00D902A7" w:rsidRDefault="00D902A7" w:rsidP="00D902A7">
            <w:pPr>
              <w:numPr>
                <w:ilvl w:val="0"/>
                <w:numId w:val="43"/>
              </w:numPr>
              <w:rPr>
                <w:rFonts w:ascii="Times" w:eastAsia="ＭＳ 明朝" w:hAnsi="Times"/>
                <w:sz w:val="20"/>
                <w:szCs w:val="24"/>
                <w:lang w:val="en-US"/>
              </w:rPr>
            </w:pPr>
            <w:r w:rsidRPr="00D902A7">
              <w:rPr>
                <w:rFonts w:ascii="Times" w:eastAsia="ＭＳ 明朝" w:hAnsi="Times"/>
                <w:sz w:val="20"/>
                <w:szCs w:val="24"/>
                <w:lang w:val="en-US"/>
              </w:rPr>
              <w:t>Study the following aspects:</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requirements to satisfy above new use cases</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impact on capacity</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whether additional preamble format(s) is needed</w:t>
            </w:r>
          </w:p>
          <w:p w:rsidR="004269A5"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hint="eastAsia"/>
                <w:sz w:val="20"/>
                <w:szCs w:val="24"/>
                <w:lang w:val="en-US"/>
              </w:rPr>
              <w:t>impact on RACH procedure</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D902A7">
        <w:rPr>
          <w:rFonts w:ascii="Times" w:eastAsia="ＭＳ 明朝" w:hAnsi="Times" w:hint="eastAsia"/>
          <w:sz w:val="22"/>
          <w:szCs w:val="22"/>
          <w:lang w:val="en-US"/>
        </w:rPr>
        <w:t>we discuss</w:t>
      </w:r>
      <w:r w:rsidR="005F3F72">
        <w:rPr>
          <w:rFonts w:ascii="Times" w:eastAsia="ＭＳ 明朝" w:hAnsi="Times" w:hint="eastAsia"/>
          <w:sz w:val="22"/>
          <w:szCs w:val="22"/>
          <w:lang w:val="en-US"/>
        </w:rPr>
        <w:t xml:space="preserve"> </w:t>
      </w:r>
      <w:r w:rsidR="0049341E">
        <w:rPr>
          <w:rFonts w:ascii="Times" w:eastAsia="ＭＳ 明朝" w:hAnsi="Times" w:hint="eastAsia"/>
          <w:sz w:val="22"/>
          <w:szCs w:val="22"/>
          <w:lang w:val="en-US"/>
        </w:rPr>
        <w:t xml:space="preserve">on the </w:t>
      </w:r>
      <w:r w:rsidR="00D902A7">
        <w:rPr>
          <w:rFonts w:ascii="Times" w:eastAsia="ＭＳ 明朝" w:hAnsi="Times" w:hint="eastAsia"/>
          <w:sz w:val="22"/>
          <w:szCs w:val="22"/>
          <w:lang w:val="en-US"/>
        </w:rPr>
        <w:t xml:space="preserve">necessity of RACH capacity enhancement and provide our view on </w:t>
      </w:r>
      <w:r w:rsidR="0049341E">
        <w:rPr>
          <w:rFonts w:ascii="Times" w:eastAsia="ＭＳ 明朝" w:hAnsi="Times" w:hint="eastAsia"/>
          <w:sz w:val="22"/>
          <w:szCs w:val="22"/>
          <w:lang w:val="en-US"/>
        </w:rPr>
        <w:t xml:space="preserve">PRACH design for </w:t>
      </w:r>
      <w:r w:rsidR="00D902A7">
        <w:rPr>
          <w:rFonts w:ascii="Times" w:eastAsia="ＭＳ 明朝" w:hAnsi="Times" w:hint="eastAsia"/>
          <w:sz w:val="22"/>
          <w:szCs w:val="22"/>
          <w:lang w:val="en-US"/>
        </w:rPr>
        <w:t>new use cases</w:t>
      </w:r>
      <w:r w:rsidR="005F3F72">
        <w:rPr>
          <w:rFonts w:ascii="Times" w:eastAsia="ＭＳ 明朝" w:hAnsi="Times" w:hint="eastAsia"/>
          <w:sz w:val="22"/>
          <w:szCs w:val="22"/>
          <w:lang w:val="en-US"/>
        </w:rPr>
        <w:t>.</w:t>
      </w:r>
    </w:p>
    <w:p w:rsidR="005F3F72" w:rsidRPr="00F95F17" w:rsidRDefault="005F3F72" w:rsidP="000A0F58">
      <w:pPr>
        <w:rPr>
          <w:lang w:val="en-US"/>
        </w:rPr>
      </w:pPr>
    </w:p>
    <w:p w:rsidR="00AC4FD6" w:rsidRPr="000D650A" w:rsidRDefault="009A58B5" w:rsidP="000D650A">
      <w:pPr>
        <w:pStyle w:val="1"/>
        <w:numPr>
          <w:ilvl w:val="0"/>
          <w:numId w:val="6"/>
        </w:numPr>
        <w:tabs>
          <w:tab w:val="num" w:pos="425"/>
        </w:tabs>
        <w:spacing w:before="180" w:after="120"/>
        <w:ind w:left="0" w:firstLine="0"/>
        <w:rPr>
          <w:rFonts w:eastAsia="ＭＳ 明朝"/>
          <w:b/>
          <w:bCs/>
          <w:szCs w:val="24"/>
          <w:lang w:val="en-US"/>
        </w:rPr>
      </w:pPr>
      <w:r w:rsidRPr="000D650A">
        <w:rPr>
          <w:rFonts w:eastAsia="ＭＳ 明朝" w:hint="eastAsia"/>
          <w:b/>
          <w:bCs/>
          <w:szCs w:val="24"/>
          <w:lang w:val="en-US"/>
        </w:rPr>
        <w:t>Necessity of further capacity enhancement</w:t>
      </w:r>
    </w:p>
    <w:p w:rsidR="00193940" w:rsidRDefault="0015732F" w:rsidP="00CA4CF8">
      <w:pPr>
        <w:tabs>
          <w:tab w:val="left" w:pos="1603"/>
        </w:tabs>
        <w:spacing w:afterLines="50" w:after="120"/>
        <w:ind w:firstLineChars="50" w:firstLine="110"/>
        <w:jc w:val="both"/>
        <w:rPr>
          <w:rFonts w:eastAsia="ＭＳ 明朝"/>
          <w:sz w:val="22"/>
          <w:szCs w:val="22"/>
        </w:rPr>
      </w:pPr>
      <w:r>
        <w:rPr>
          <w:rFonts w:eastAsia="ＭＳ 明朝" w:hint="eastAsia"/>
          <w:sz w:val="22"/>
          <w:szCs w:val="22"/>
        </w:rPr>
        <w:t xml:space="preserve">We should discuss </w:t>
      </w:r>
      <w:r w:rsidR="0049341E">
        <w:rPr>
          <w:rFonts w:eastAsia="ＭＳ 明朝" w:hint="eastAsia"/>
          <w:sz w:val="22"/>
          <w:szCs w:val="22"/>
        </w:rPr>
        <w:t xml:space="preserve">on the </w:t>
      </w:r>
      <w:r>
        <w:rPr>
          <w:rFonts w:eastAsia="ＭＳ 明朝" w:hint="eastAsia"/>
          <w:sz w:val="22"/>
          <w:szCs w:val="22"/>
        </w:rPr>
        <w:t xml:space="preserve">necessity of further capacity enhancement before discussion on individual solutions. </w:t>
      </w:r>
      <w:r w:rsidR="00193940">
        <w:rPr>
          <w:rFonts w:eastAsia="ＭＳ 明朝" w:hint="eastAsia"/>
          <w:sz w:val="22"/>
          <w:szCs w:val="22"/>
        </w:rPr>
        <w:t>Regarding PRACH preamble format</w:t>
      </w:r>
      <w:r w:rsidR="0052625E">
        <w:rPr>
          <w:rFonts w:eastAsia="ＭＳ 明朝" w:hint="eastAsia"/>
          <w:sz w:val="22"/>
          <w:szCs w:val="22"/>
        </w:rPr>
        <w:t>s</w:t>
      </w:r>
      <w:r w:rsidR="00193940">
        <w:rPr>
          <w:rFonts w:eastAsia="ＭＳ 明朝" w:hint="eastAsia"/>
          <w:sz w:val="22"/>
          <w:szCs w:val="22"/>
        </w:rPr>
        <w:t xml:space="preserve"> with sequence length of 839, sufficient capacity can be available by a number of available root sequence</w:t>
      </w:r>
      <w:r w:rsidR="0049341E">
        <w:rPr>
          <w:rFonts w:eastAsia="ＭＳ 明朝" w:hint="eastAsia"/>
          <w:sz w:val="22"/>
          <w:szCs w:val="22"/>
        </w:rPr>
        <w:t>s</w:t>
      </w:r>
      <w:r w:rsidR="00193940">
        <w:rPr>
          <w:rFonts w:eastAsia="ＭＳ 明朝" w:hint="eastAsia"/>
          <w:sz w:val="22"/>
          <w:szCs w:val="22"/>
        </w:rPr>
        <w:t xml:space="preserve"> and cyclic shift</w:t>
      </w:r>
      <w:r w:rsidR="0049341E">
        <w:rPr>
          <w:rFonts w:eastAsia="ＭＳ 明朝" w:hint="eastAsia"/>
          <w:sz w:val="22"/>
          <w:szCs w:val="22"/>
        </w:rPr>
        <w:t>s</w:t>
      </w:r>
      <w:r w:rsidR="00193940">
        <w:rPr>
          <w:rFonts w:eastAsia="ＭＳ 明朝" w:hint="eastAsia"/>
          <w:sz w:val="22"/>
          <w:szCs w:val="22"/>
        </w:rPr>
        <w:t xml:space="preserve"> </w:t>
      </w:r>
      <w:r w:rsidR="0049341E">
        <w:rPr>
          <w:rFonts w:eastAsia="ＭＳ 明朝" w:hint="eastAsia"/>
          <w:sz w:val="22"/>
          <w:szCs w:val="22"/>
        </w:rPr>
        <w:t>thanks to</w:t>
      </w:r>
      <w:r w:rsidR="00193940">
        <w:rPr>
          <w:rFonts w:eastAsia="ＭＳ 明朝" w:hint="eastAsia"/>
          <w:sz w:val="22"/>
          <w:szCs w:val="22"/>
        </w:rPr>
        <w:t xml:space="preserve"> long sequence length, at least as high capacity as in LTE. On the other hand, in the case of </w:t>
      </w:r>
      <w:r w:rsidR="0049341E">
        <w:rPr>
          <w:rFonts w:eastAsia="ＭＳ 明朝" w:hint="eastAsia"/>
          <w:sz w:val="22"/>
          <w:szCs w:val="22"/>
        </w:rPr>
        <w:t xml:space="preserve">PRACH preamble formats with </w:t>
      </w:r>
      <w:r w:rsidR="00193940">
        <w:rPr>
          <w:rFonts w:eastAsia="ＭＳ 明朝" w:hint="eastAsia"/>
          <w:sz w:val="22"/>
          <w:szCs w:val="22"/>
        </w:rPr>
        <w:t xml:space="preserve">short sequence length, i.e., 139 or 127, </w:t>
      </w:r>
      <w:r w:rsidR="0049341E">
        <w:rPr>
          <w:rFonts w:eastAsia="ＭＳ 明朝" w:hint="eastAsia"/>
          <w:sz w:val="22"/>
          <w:szCs w:val="22"/>
        </w:rPr>
        <w:t xml:space="preserve">achievable </w:t>
      </w:r>
      <w:r w:rsidR="00193940">
        <w:rPr>
          <w:rFonts w:eastAsia="ＭＳ 明朝" w:hint="eastAsia"/>
          <w:sz w:val="22"/>
          <w:szCs w:val="22"/>
        </w:rPr>
        <w:t xml:space="preserve">capacity </w:t>
      </w:r>
      <w:r w:rsidR="0049341E">
        <w:rPr>
          <w:rFonts w:eastAsia="ＭＳ 明朝" w:hint="eastAsia"/>
          <w:sz w:val="22"/>
          <w:szCs w:val="22"/>
        </w:rPr>
        <w:t xml:space="preserve">based on number of root sequences and cyclic shifts </w:t>
      </w:r>
      <w:r w:rsidR="00193940">
        <w:rPr>
          <w:rFonts w:eastAsia="ＭＳ 明朝" w:hint="eastAsia"/>
          <w:sz w:val="22"/>
          <w:szCs w:val="22"/>
        </w:rPr>
        <w:t xml:space="preserve">is decreased compared with </w:t>
      </w:r>
      <w:r w:rsidR="0049341E">
        <w:rPr>
          <w:rFonts w:eastAsia="ＭＳ 明朝" w:hint="eastAsia"/>
          <w:sz w:val="22"/>
          <w:szCs w:val="22"/>
        </w:rPr>
        <w:t xml:space="preserve">that in case with </w:t>
      </w:r>
      <w:r w:rsidR="00193940">
        <w:rPr>
          <w:rFonts w:eastAsia="ＭＳ 明朝" w:hint="eastAsia"/>
          <w:sz w:val="22"/>
          <w:szCs w:val="22"/>
        </w:rPr>
        <w:t>long sequence</w:t>
      </w:r>
      <w:r w:rsidR="001F6CB2">
        <w:rPr>
          <w:rFonts w:eastAsia="ＭＳ 明朝" w:hint="eastAsia"/>
          <w:sz w:val="22"/>
          <w:szCs w:val="22"/>
        </w:rPr>
        <w:t xml:space="preserve">, and </w:t>
      </w:r>
      <w:r w:rsidR="0049341E">
        <w:rPr>
          <w:rFonts w:eastAsia="ＭＳ 明朝" w:hint="eastAsia"/>
          <w:sz w:val="22"/>
          <w:szCs w:val="22"/>
        </w:rPr>
        <w:t xml:space="preserve">hence several </w:t>
      </w:r>
      <w:r w:rsidR="001F6CB2">
        <w:rPr>
          <w:rFonts w:eastAsia="ＭＳ 明朝" w:hint="eastAsia"/>
          <w:sz w:val="22"/>
          <w:szCs w:val="22"/>
        </w:rPr>
        <w:t>solutions for further capacity enhancement have been proposed, e.g., Option2 with OCC, Option4, Option1 with sinusoidal modulatio</w:t>
      </w:r>
      <w:r w:rsidR="00724E2A">
        <w:rPr>
          <w:rFonts w:eastAsia="ＭＳ 明朝" w:hint="eastAsia"/>
          <w:sz w:val="22"/>
          <w:szCs w:val="22"/>
        </w:rPr>
        <w:t>n,</w:t>
      </w:r>
      <w:r w:rsidR="0049341E">
        <w:rPr>
          <w:rFonts w:eastAsia="ＭＳ 明朝" w:hint="eastAsia"/>
          <w:sz w:val="22"/>
          <w:szCs w:val="22"/>
        </w:rPr>
        <w:t xml:space="preserve"> and</w:t>
      </w:r>
      <w:r w:rsidR="00724E2A">
        <w:rPr>
          <w:rFonts w:eastAsia="ＭＳ 明朝" w:hint="eastAsia"/>
          <w:sz w:val="22"/>
          <w:szCs w:val="22"/>
        </w:rPr>
        <w:t xml:space="preserve"> ZC sequence with cover extens</w:t>
      </w:r>
      <w:r w:rsidR="001F6CB2">
        <w:rPr>
          <w:rFonts w:eastAsia="ＭＳ 明朝" w:hint="eastAsia"/>
          <w:sz w:val="22"/>
          <w:szCs w:val="22"/>
        </w:rPr>
        <w:t xml:space="preserve">ion. However, </w:t>
      </w:r>
      <w:r w:rsidR="0049341E">
        <w:rPr>
          <w:rFonts w:eastAsia="ＭＳ 明朝" w:hint="eastAsia"/>
          <w:sz w:val="22"/>
          <w:szCs w:val="22"/>
        </w:rPr>
        <w:t xml:space="preserve">the PRACH </w:t>
      </w:r>
      <w:r w:rsidR="00724E2A">
        <w:rPr>
          <w:rFonts w:eastAsia="ＭＳ 明朝" w:hint="eastAsia"/>
          <w:sz w:val="22"/>
          <w:szCs w:val="22"/>
        </w:rPr>
        <w:t xml:space="preserve">capacity can be flexibly controlled by </w:t>
      </w:r>
      <w:r w:rsidR="00AF4906">
        <w:rPr>
          <w:rFonts w:eastAsia="ＭＳ 明朝" w:hint="eastAsia"/>
          <w:sz w:val="22"/>
          <w:szCs w:val="22"/>
        </w:rPr>
        <w:t xml:space="preserve">the number of allocated </w:t>
      </w:r>
      <w:r w:rsidR="00724E2A">
        <w:rPr>
          <w:rFonts w:eastAsia="ＭＳ 明朝" w:hint="eastAsia"/>
          <w:sz w:val="22"/>
          <w:szCs w:val="22"/>
        </w:rPr>
        <w:t>RACH resource</w:t>
      </w:r>
      <w:r w:rsidR="0049341E">
        <w:rPr>
          <w:rFonts w:eastAsia="ＭＳ 明朝" w:hint="eastAsia"/>
          <w:sz w:val="22"/>
          <w:szCs w:val="22"/>
        </w:rPr>
        <w:t>s</w:t>
      </w:r>
      <w:r w:rsidR="00724E2A">
        <w:rPr>
          <w:rFonts w:eastAsia="ＭＳ 明朝" w:hint="eastAsia"/>
          <w:sz w:val="22"/>
          <w:szCs w:val="22"/>
        </w:rPr>
        <w:t xml:space="preserve"> without additional solution</w:t>
      </w:r>
      <w:r w:rsidR="00AF4906">
        <w:rPr>
          <w:rFonts w:eastAsia="ＭＳ 明朝" w:hint="eastAsia"/>
          <w:sz w:val="22"/>
          <w:szCs w:val="22"/>
        </w:rPr>
        <w:t>.</w:t>
      </w:r>
      <w:r w:rsidR="00724E2A">
        <w:rPr>
          <w:rFonts w:eastAsia="ＭＳ 明朝" w:hint="eastAsia"/>
          <w:sz w:val="22"/>
          <w:szCs w:val="22"/>
        </w:rPr>
        <w:t xml:space="preserve"> </w:t>
      </w:r>
      <w:r w:rsidR="00830C32">
        <w:rPr>
          <w:rFonts w:eastAsia="ＭＳ 明朝" w:hint="eastAsia"/>
          <w:sz w:val="22"/>
          <w:szCs w:val="22"/>
        </w:rPr>
        <w:t xml:space="preserve">For instance, when </w:t>
      </w:r>
      <w:r w:rsidR="0049341E">
        <w:rPr>
          <w:rFonts w:eastAsia="ＭＳ 明朝" w:hint="eastAsia"/>
          <w:sz w:val="22"/>
          <w:szCs w:val="22"/>
        </w:rPr>
        <w:t xml:space="preserve">a </w:t>
      </w:r>
      <w:r w:rsidR="00830C32">
        <w:rPr>
          <w:rFonts w:eastAsia="ＭＳ 明朝" w:hint="eastAsia"/>
          <w:sz w:val="22"/>
          <w:szCs w:val="22"/>
        </w:rPr>
        <w:t>preamble</w:t>
      </w:r>
      <w:r w:rsidR="0049341E">
        <w:rPr>
          <w:rFonts w:eastAsia="ＭＳ 明朝" w:hint="eastAsia"/>
          <w:sz w:val="22"/>
          <w:szCs w:val="22"/>
        </w:rPr>
        <w:t xml:space="preserve"> format</w:t>
      </w:r>
      <w:r w:rsidR="00830C32">
        <w:rPr>
          <w:rFonts w:eastAsia="ＭＳ 明朝" w:hint="eastAsia"/>
          <w:sz w:val="22"/>
          <w:szCs w:val="22"/>
        </w:rPr>
        <w:t xml:space="preserve"> length including CP/GT is </w:t>
      </w:r>
      <w:r w:rsidR="0049341E">
        <w:rPr>
          <w:rFonts w:eastAsia="ＭＳ 明朝" w:hint="eastAsia"/>
          <w:sz w:val="22"/>
          <w:szCs w:val="22"/>
        </w:rPr>
        <w:t xml:space="preserve">equal to the duration of </w:t>
      </w:r>
      <w:r w:rsidR="00830C32">
        <w:rPr>
          <w:rFonts w:eastAsia="ＭＳ 明朝" w:hint="eastAsia"/>
          <w:sz w:val="22"/>
          <w:szCs w:val="22"/>
        </w:rPr>
        <w:t xml:space="preserve">2 symbols for data as shown in Fig.1, multiple RACH resources </w:t>
      </w:r>
      <w:r w:rsidR="0049341E">
        <w:rPr>
          <w:rFonts w:eastAsia="ＭＳ 明朝" w:hint="eastAsia"/>
          <w:sz w:val="22"/>
          <w:szCs w:val="22"/>
        </w:rPr>
        <w:t xml:space="preserve">can be </w:t>
      </w:r>
      <w:r w:rsidR="00830C32">
        <w:rPr>
          <w:rFonts w:eastAsia="ＭＳ 明朝" w:hint="eastAsia"/>
          <w:sz w:val="22"/>
          <w:szCs w:val="22"/>
        </w:rPr>
        <w:t>allocat</w:t>
      </w:r>
      <w:r w:rsidR="0049341E">
        <w:rPr>
          <w:rFonts w:eastAsia="ＭＳ 明朝" w:hint="eastAsia"/>
          <w:sz w:val="22"/>
          <w:szCs w:val="22"/>
        </w:rPr>
        <w:t>ed</w:t>
      </w:r>
      <w:r w:rsidR="00830C32">
        <w:rPr>
          <w:rFonts w:eastAsia="ＭＳ 明朝" w:hint="eastAsia"/>
          <w:sz w:val="22"/>
          <w:szCs w:val="22"/>
        </w:rPr>
        <w:t xml:space="preserve"> in frequency domain </w:t>
      </w:r>
      <w:r w:rsidR="0049341E">
        <w:rPr>
          <w:rFonts w:eastAsia="ＭＳ 明朝" w:hint="eastAsia"/>
          <w:sz w:val="22"/>
          <w:szCs w:val="22"/>
        </w:rPr>
        <w:t>so as to meet</w:t>
      </w:r>
      <w:r w:rsidR="00830C32">
        <w:rPr>
          <w:rFonts w:eastAsia="ＭＳ 明朝" w:hint="eastAsia"/>
          <w:sz w:val="22"/>
          <w:szCs w:val="22"/>
        </w:rPr>
        <w:t xml:space="preserve"> required </w:t>
      </w:r>
      <w:r w:rsidR="0049341E">
        <w:rPr>
          <w:rFonts w:eastAsia="ＭＳ 明朝" w:hint="eastAsia"/>
          <w:sz w:val="22"/>
          <w:szCs w:val="22"/>
        </w:rPr>
        <w:t xml:space="preserve">PRACH </w:t>
      </w:r>
      <w:r w:rsidR="00830C32">
        <w:rPr>
          <w:rFonts w:eastAsia="ＭＳ 明朝" w:hint="eastAsia"/>
          <w:sz w:val="22"/>
          <w:szCs w:val="22"/>
        </w:rPr>
        <w:t xml:space="preserve">capacity. We assume </w:t>
      </w:r>
      <w:r w:rsidR="0049341E">
        <w:rPr>
          <w:rFonts w:eastAsia="ＭＳ 明朝" w:hint="eastAsia"/>
          <w:sz w:val="22"/>
          <w:szCs w:val="22"/>
        </w:rPr>
        <w:t xml:space="preserve">that frequency resources on symbol(s) used by </w:t>
      </w:r>
      <w:proofErr w:type="spellStart"/>
      <w:r w:rsidR="0049341E">
        <w:rPr>
          <w:rFonts w:eastAsia="ＭＳ 明朝" w:hint="eastAsia"/>
          <w:sz w:val="22"/>
          <w:szCs w:val="22"/>
        </w:rPr>
        <w:t>gNB</w:t>
      </w:r>
      <w:proofErr w:type="spellEnd"/>
      <w:r w:rsidR="0049341E">
        <w:rPr>
          <w:rFonts w:eastAsia="ＭＳ 明朝" w:hint="eastAsia"/>
          <w:sz w:val="22"/>
          <w:szCs w:val="22"/>
        </w:rPr>
        <w:t xml:space="preserve"> for PRACH </w:t>
      </w:r>
      <w:r w:rsidR="0049341E">
        <w:rPr>
          <w:rFonts w:eastAsia="ＭＳ 明朝" w:hint="eastAsia"/>
          <w:sz w:val="22"/>
          <w:szCs w:val="22"/>
        </w:rPr>
        <w:lastRenderedPageBreak/>
        <w:t>reception</w:t>
      </w:r>
      <w:r w:rsidR="007B38C6">
        <w:rPr>
          <w:rFonts w:eastAsia="ＭＳ 明朝" w:hint="eastAsia"/>
          <w:sz w:val="22"/>
          <w:szCs w:val="22"/>
        </w:rPr>
        <w:t xml:space="preserve"> may not be </w:t>
      </w:r>
      <w:r w:rsidR="0049341E">
        <w:rPr>
          <w:rFonts w:eastAsia="ＭＳ 明朝" w:hint="eastAsia"/>
          <w:sz w:val="22"/>
          <w:szCs w:val="22"/>
        </w:rPr>
        <w:t xml:space="preserve">so </w:t>
      </w:r>
      <w:r w:rsidR="007B38C6">
        <w:rPr>
          <w:rFonts w:eastAsia="ＭＳ 明朝" w:hint="eastAsia"/>
          <w:sz w:val="22"/>
          <w:szCs w:val="22"/>
        </w:rPr>
        <w:t>useful for other use cases</w:t>
      </w:r>
      <w:r w:rsidR="00AC0F74">
        <w:rPr>
          <w:rFonts w:eastAsia="ＭＳ 明朝" w:hint="eastAsia"/>
          <w:sz w:val="22"/>
          <w:szCs w:val="22"/>
        </w:rPr>
        <w:t xml:space="preserve">, e.g., </w:t>
      </w:r>
      <w:r w:rsidR="0049341E">
        <w:rPr>
          <w:rFonts w:eastAsia="ＭＳ 明朝" w:hint="eastAsia"/>
          <w:sz w:val="22"/>
          <w:szCs w:val="22"/>
        </w:rPr>
        <w:t xml:space="preserve">UL </w:t>
      </w:r>
      <w:r w:rsidR="00AC0F74">
        <w:rPr>
          <w:rFonts w:eastAsia="ＭＳ 明朝" w:hint="eastAsia"/>
          <w:sz w:val="22"/>
          <w:szCs w:val="22"/>
        </w:rPr>
        <w:t>data</w:t>
      </w:r>
      <w:r w:rsidR="007B38C6">
        <w:rPr>
          <w:rFonts w:eastAsia="ＭＳ 明朝" w:hint="eastAsia"/>
          <w:sz w:val="22"/>
          <w:szCs w:val="22"/>
        </w:rPr>
        <w:t>,</w:t>
      </w:r>
      <w:r w:rsidR="00830C32">
        <w:rPr>
          <w:rFonts w:eastAsia="ＭＳ 明朝" w:hint="eastAsia"/>
          <w:sz w:val="22"/>
          <w:szCs w:val="22"/>
        </w:rPr>
        <w:t xml:space="preserve"> </w:t>
      </w:r>
      <w:r w:rsidR="00AC0F74">
        <w:rPr>
          <w:rFonts w:eastAsia="ＭＳ 明朝" w:hint="eastAsia"/>
          <w:sz w:val="22"/>
          <w:szCs w:val="22"/>
        </w:rPr>
        <w:t xml:space="preserve">since the direction of TRP Rx beam </w:t>
      </w:r>
      <w:r w:rsidR="0049341E">
        <w:rPr>
          <w:rFonts w:eastAsia="ＭＳ 明朝" w:hint="eastAsia"/>
          <w:sz w:val="22"/>
          <w:szCs w:val="22"/>
        </w:rPr>
        <w:t>would have a</w:t>
      </w:r>
      <w:r w:rsidR="00AC0F74">
        <w:rPr>
          <w:rFonts w:eastAsia="ＭＳ 明朝" w:hint="eastAsia"/>
          <w:sz w:val="22"/>
          <w:szCs w:val="22"/>
        </w:rPr>
        <w:t xml:space="preserve"> constraint </w:t>
      </w:r>
      <w:r w:rsidR="0049341E">
        <w:rPr>
          <w:rFonts w:eastAsia="ＭＳ 明朝" w:hint="eastAsia"/>
          <w:sz w:val="22"/>
          <w:szCs w:val="22"/>
        </w:rPr>
        <w:t xml:space="preserve">due to analogue BF </w:t>
      </w:r>
      <w:r w:rsidR="00830C32">
        <w:rPr>
          <w:rFonts w:eastAsia="ＭＳ 明朝" w:hint="eastAsia"/>
          <w:sz w:val="22"/>
          <w:szCs w:val="22"/>
        </w:rPr>
        <w:t xml:space="preserve">especially for </w:t>
      </w:r>
      <w:r w:rsidR="0049341E">
        <w:rPr>
          <w:rFonts w:eastAsia="ＭＳ 明朝" w:hint="eastAsia"/>
          <w:sz w:val="22"/>
          <w:szCs w:val="22"/>
        </w:rPr>
        <w:t>higher</w:t>
      </w:r>
      <w:r w:rsidR="00830C32">
        <w:rPr>
          <w:rFonts w:eastAsia="ＭＳ 明朝" w:hint="eastAsia"/>
          <w:sz w:val="22"/>
          <w:szCs w:val="22"/>
        </w:rPr>
        <w:t xml:space="preserve"> </w:t>
      </w:r>
      <w:r w:rsidR="0049341E">
        <w:rPr>
          <w:rFonts w:eastAsia="ＭＳ 明朝" w:hint="eastAsia"/>
          <w:sz w:val="22"/>
          <w:szCs w:val="22"/>
        </w:rPr>
        <w:t xml:space="preserve">frequency </w:t>
      </w:r>
      <w:r w:rsidR="00830C32">
        <w:rPr>
          <w:rFonts w:eastAsia="ＭＳ 明朝" w:hint="eastAsia"/>
          <w:sz w:val="22"/>
          <w:szCs w:val="22"/>
        </w:rPr>
        <w:t>bands.</w:t>
      </w:r>
      <w:r w:rsidR="00F857E9">
        <w:rPr>
          <w:rFonts w:eastAsia="ＭＳ 明朝" w:hint="eastAsia"/>
          <w:sz w:val="22"/>
          <w:szCs w:val="22"/>
        </w:rPr>
        <w:t xml:space="preserve"> In other words, </w:t>
      </w:r>
      <w:r w:rsidR="0049341E">
        <w:rPr>
          <w:rFonts w:eastAsia="ＭＳ 明朝" w:hint="eastAsia"/>
          <w:sz w:val="22"/>
          <w:szCs w:val="22"/>
        </w:rPr>
        <w:t>time domain resources used for PRACH reception may focus on the PRACH</w:t>
      </w:r>
      <w:r w:rsidR="00F857E9">
        <w:rPr>
          <w:rFonts w:eastAsia="ＭＳ 明朝" w:hint="eastAsia"/>
          <w:sz w:val="22"/>
          <w:szCs w:val="22"/>
        </w:rPr>
        <w:t xml:space="preserve">. </w:t>
      </w:r>
      <w:r w:rsidR="0049341E">
        <w:rPr>
          <w:rFonts w:eastAsia="ＭＳ 明朝" w:hint="eastAsia"/>
          <w:sz w:val="22"/>
          <w:szCs w:val="22"/>
        </w:rPr>
        <w:t>Accordingly</w:t>
      </w:r>
      <w:r w:rsidR="004E28DD">
        <w:rPr>
          <w:rFonts w:eastAsia="ＭＳ 明朝" w:hint="eastAsia"/>
          <w:sz w:val="22"/>
          <w:szCs w:val="22"/>
        </w:rPr>
        <w:t>, enoug</w:t>
      </w:r>
      <w:r w:rsidR="004E449E">
        <w:rPr>
          <w:rFonts w:eastAsia="ＭＳ 明朝" w:hint="eastAsia"/>
          <w:sz w:val="22"/>
          <w:szCs w:val="22"/>
        </w:rPr>
        <w:t>h amount of resource</w:t>
      </w:r>
      <w:r w:rsidR="004E28DD">
        <w:rPr>
          <w:rFonts w:eastAsia="ＭＳ 明朝" w:hint="eastAsia"/>
          <w:sz w:val="22"/>
          <w:szCs w:val="22"/>
        </w:rPr>
        <w:t xml:space="preserve"> in freq</w:t>
      </w:r>
      <w:r w:rsidR="00AF4906">
        <w:rPr>
          <w:rFonts w:eastAsia="ＭＳ 明朝" w:hint="eastAsia"/>
          <w:sz w:val="22"/>
          <w:szCs w:val="22"/>
        </w:rPr>
        <w:t xml:space="preserve">uency domain </w:t>
      </w:r>
      <w:r w:rsidR="0049341E">
        <w:rPr>
          <w:rFonts w:eastAsia="ＭＳ 明朝" w:hint="eastAsia"/>
          <w:sz w:val="22"/>
          <w:szCs w:val="22"/>
        </w:rPr>
        <w:t xml:space="preserve">may </w:t>
      </w:r>
      <w:r w:rsidR="00AF4906">
        <w:rPr>
          <w:rFonts w:eastAsia="ＭＳ 明朝" w:hint="eastAsia"/>
          <w:sz w:val="22"/>
          <w:szCs w:val="22"/>
        </w:rPr>
        <w:t xml:space="preserve">be </w:t>
      </w:r>
      <w:r w:rsidR="0049341E">
        <w:rPr>
          <w:rFonts w:eastAsia="ＭＳ 明朝" w:hint="eastAsia"/>
          <w:sz w:val="22"/>
          <w:szCs w:val="22"/>
        </w:rPr>
        <w:t>available</w:t>
      </w:r>
      <w:r w:rsidR="00AF4906">
        <w:rPr>
          <w:rFonts w:eastAsia="ＭＳ 明朝" w:hint="eastAsia"/>
          <w:sz w:val="22"/>
          <w:szCs w:val="22"/>
        </w:rPr>
        <w:t xml:space="preserve"> </w:t>
      </w:r>
      <w:r w:rsidR="0049341E">
        <w:rPr>
          <w:rFonts w:eastAsia="ＭＳ 明朝" w:hint="eastAsia"/>
          <w:sz w:val="22"/>
          <w:szCs w:val="22"/>
        </w:rPr>
        <w:t>to control</w:t>
      </w:r>
      <w:r w:rsidR="00AF4906">
        <w:rPr>
          <w:rFonts w:eastAsia="ＭＳ 明朝" w:hint="eastAsia"/>
          <w:sz w:val="22"/>
          <w:szCs w:val="22"/>
        </w:rPr>
        <w:t xml:space="preserve"> </w:t>
      </w:r>
      <w:r w:rsidR="0049341E">
        <w:rPr>
          <w:rFonts w:eastAsia="ＭＳ 明朝" w:hint="eastAsia"/>
          <w:sz w:val="22"/>
          <w:szCs w:val="22"/>
        </w:rPr>
        <w:t xml:space="preserve">the PRACH </w:t>
      </w:r>
      <w:r w:rsidR="00AF4906">
        <w:rPr>
          <w:rFonts w:eastAsia="ＭＳ 明朝" w:hint="eastAsia"/>
          <w:sz w:val="22"/>
          <w:szCs w:val="22"/>
        </w:rPr>
        <w:t>capacity</w:t>
      </w:r>
      <w:r w:rsidR="004E28DD">
        <w:rPr>
          <w:rFonts w:eastAsia="ＭＳ 明朝" w:hint="eastAsia"/>
          <w:sz w:val="22"/>
          <w:szCs w:val="22"/>
        </w:rPr>
        <w:t>. Given bandwidth of 200</w:t>
      </w:r>
      <w:r w:rsidR="0049341E">
        <w:rPr>
          <w:rFonts w:eastAsia="ＭＳ 明朝" w:hint="eastAsia"/>
          <w:sz w:val="22"/>
          <w:szCs w:val="22"/>
        </w:rPr>
        <w:t xml:space="preserve"> </w:t>
      </w:r>
      <w:r w:rsidR="004E28DD">
        <w:rPr>
          <w:rFonts w:eastAsia="ＭＳ 明朝" w:hint="eastAsia"/>
          <w:sz w:val="22"/>
          <w:szCs w:val="22"/>
        </w:rPr>
        <w:t xml:space="preserve">MHz, </w:t>
      </w:r>
      <w:r w:rsidR="00357F16">
        <w:rPr>
          <w:rFonts w:eastAsia="ＭＳ 明朝" w:hint="eastAsia"/>
          <w:sz w:val="22"/>
          <w:szCs w:val="22"/>
        </w:rPr>
        <w:t>i</w:t>
      </w:r>
      <w:r w:rsidR="004E28DD">
        <w:rPr>
          <w:rFonts w:eastAsia="ＭＳ 明朝" w:hint="eastAsia"/>
          <w:sz w:val="22"/>
          <w:szCs w:val="22"/>
        </w:rPr>
        <w:t xml:space="preserve">f all frequency resources </w:t>
      </w:r>
      <w:proofErr w:type="gramStart"/>
      <w:r w:rsidR="004E28DD">
        <w:rPr>
          <w:rFonts w:eastAsia="ＭＳ 明朝" w:hint="eastAsia"/>
          <w:sz w:val="22"/>
          <w:szCs w:val="22"/>
        </w:rPr>
        <w:t xml:space="preserve">in </w:t>
      </w:r>
      <w:r w:rsidR="00C53E72">
        <w:rPr>
          <w:rFonts w:eastAsia="ＭＳ 明朝" w:hint="eastAsia"/>
          <w:sz w:val="22"/>
          <w:szCs w:val="22"/>
        </w:rPr>
        <w:t xml:space="preserve"> a</w:t>
      </w:r>
      <w:proofErr w:type="gramEnd"/>
      <w:r w:rsidR="00C53E72">
        <w:rPr>
          <w:rFonts w:eastAsia="ＭＳ 明朝" w:hint="eastAsia"/>
          <w:sz w:val="22"/>
          <w:szCs w:val="22"/>
        </w:rPr>
        <w:t xml:space="preserve"> certain time duration</w:t>
      </w:r>
      <w:r w:rsidR="004E28DD">
        <w:rPr>
          <w:rFonts w:eastAsia="ＭＳ 明朝" w:hint="eastAsia"/>
          <w:sz w:val="22"/>
          <w:szCs w:val="22"/>
        </w:rPr>
        <w:t xml:space="preserve"> can be allocated </w:t>
      </w:r>
      <w:r w:rsidR="00C53E72">
        <w:rPr>
          <w:rFonts w:eastAsia="ＭＳ 明朝" w:hint="eastAsia"/>
          <w:sz w:val="22"/>
          <w:szCs w:val="22"/>
        </w:rPr>
        <w:t>as P</w:t>
      </w:r>
      <w:r w:rsidR="004E28DD">
        <w:rPr>
          <w:rFonts w:eastAsia="ＭＳ 明朝" w:hint="eastAsia"/>
          <w:sz w:val="22"/>
          <w:szCs w:val="22"/>
        </w:rPr>
        <w:t>RACH resources, 11 PRACH preamble</w:t>
      </w:r>
      <w:r w:rsidR="00C53E72">
        <w:rPr>
          <w:rFonts w:eastAsia="ＭＳ 明朝" w:hint="eastAsia"/>
          <w:sz w:val="22"/>
          <w:szCs w:val="22"/>
        </w:rPr>
        <w:t>s</w:t>
      </w:r>
      <w:r w:rsidR="004E28DD">
        <w:rPr>
          <w:rFonts w:eastAsia="ＭＳ 明朝" w:hint="eastAsia"/>
          <w:sz w:val="22"/>
          <w:szCs w:val="22"/>
        </w:rPr>
        <w:t xml:space="preserve"> with SCS of 120kHz</w:t>
      </w:r>
      <w:r w:rsidR="00C53E72">
        <w:rPr>
          <w:rFonts w:eastAsia="ＭＳ 明朝" w:hint="eastAsia"/>
          <w:sz w:val="22"/>
          <w:szCs w:val="22"/>
        </w:rPr>
        <w:t xml:space="preserve"> and</w:t>
      </w:r>
      <w:r w:rsidR="007C3EC4">
        <w:rPr>
          <w:rFonts w:eastAsia="ＭＳ 明朝" w:hint="eastAsia"/>
          <w:sz w:val="22"/>
          <w:szCs w:val="22"/>
        </w:rPr>
        <w:t xml:space="preserve"> </w:t>
      </w:r>
      <w:r w:rsidR="004E28DD">
        <w:rPr>
          <w:rFonts w:eastAsia="ＭＳ 明朝" w:hint="eastAsia"/>
          <w:sz w:val="22"/>
          <w:szCs w:val="22"/>
        </w:rPr>
        <w:t xml:space="preserve">sequence length of 139 </w:t>
      </w:r>
      <w:r w:rsidR="00C53E72">
        <w:rPr>
          <w:rFonts w:eastAsia="ＭＳ 明朝" w:hint="eastAsia"/>
          <w:sz w:val="22"/>
          <w:szCs w:val="22"/>
        </w:rPr>
        <w:t>can be multiplexed in frequency domain</w:t>
      </w:r>
      <w:r w:rsidR="004E28DD">
        <w:rPr>
          <w:rFonts w:eastAsia="ＭＳ 明朝" w:hint="eastAsia"/>
          <w:sz w:val="22"/>
          <w:szCs w:val="22"/>
        </w:rPr>
        <w:t>.</w:t>
      </w:r>
      <w:r w:rsidR="0052625E">
        <w:rPr>
          <w:rFonts w:eastAsia="ＭＳ 明朝" w:hint="eastAsia"/>
          <w:sz w:val="22"/>
          <w:szCs w:val="22"/>
        </w:rPr>
        <w:t xml:space="preserve"> Additionally</w:t>
      </w:r>
      <w:r w:rsidR="00C53E72">
        <w:rPr>
          <w:rFonts w:eastAsia="ＭＳ 明朝" w:hint="eastAsia"/>
          <w:sz w:val="22"/>
          <w:szCs w:val="22"/>
        </w:rPr>
        <w:t>,</w:t>
      </w:r>
      <w:r w:rsidR="0052625E">
        <w:rPr>
          <w:rFonts w:eastAsia="ＭＳ 明朝" w:hint="eastAsia"/>
          <w:sz w:val="22"/>
          <w:szCs w:val="22"/>
        </w:rPr>
        <w:t xml:space="preserve"> PRACH preamble formats with short sequence length seem to be typically used in small cell </w:t>
      </w:r>
      <w:r w:rsidR="00C53E72">
        <w:rPr>
          <w:rFonts w:eastAsia="ＭＳ 明朝" w:hint="eastAsia"/>
          <w:sz w:val="22"/>
          <w:szCs w:val="22"/>
        </w:rPr>
        <w:t>scenarios</w:t>
      </w:r>
      <w:r w:rsidR="0052625E">
        <w:rPr>
          <w:rFonts w:eastAsia="ＭＳ 明朝" w:hint="eastAsia"/>
          <w:sz w:val="22"/>
          <w:szCs w:val="22"/>
        </w:rPr>
        <w:t xml:space="preserve"> </w:t>
      </w:r>
      <w:r w:rsidR="00C53E72">
        <w:rPr>
          <w:rFonts w:eastAsia="ＭＳ 明朝" w:hint="eastAsia"/>
          <w:sz w:val="22"/>
          <w:szCs w:val="22"/>
        </w:rPr>
        <w:t>with single-beam or multi-beam operation</w:t>
      </w:r>
      <w:r w:rsidR="0052625E">
        <w:rPr>
          <w:rFonts w:eastAsia="ＭＳ 明朝" w:hint="eastAsia"/>
          <w:sz w:val="22"/>
          <w:szCs w:val="22"/>
        </w:rPr>
        <w:t xml:space="preserve">. </w:t>
      </w:r>
      <w:r w:rsidR="00C53E72">
        <w:rPr>
          <w:rFonts w:eastAsia="ＭＳ 明朝" w:hint="eastAsia"/>
          <w:sz w:val="22"/>
          <w:szCs w:val="22"/>
        </w:rPr>
        <w:t>In such scenario,</w:t>
      </w:r>
      <w:r w:rsidR="0052625E">
        <w:rPr>
          <w:rFonts w:eastAsia="ＭＳ 明朝" w:hint="eastAsia"/>
          <w:sz w:val="22"/>
          <w:szCs w:val="22"/>
        </w:rPr>
        <w:t xml:space="preserve"> </w:t>
      </w:r>
      <w:r w:rsidR="00D775B1">
        <w:rPr>
          <w:rFonts w:eastAsia="ＭＳ 明朝" w:hint="eastAsia"/>
          <w:sz w:val="22"/>
          <w:szCs w:val="22"/>
        </w:rPr>
        <w:t>lower</w:t>
      </w:r>
      <w:r w:rsidR="0052625E">
        <w:rPr>
          <w:rFonts w:eastAsia="ＭＳ 明朝" w:hint="eastAsia"/>
          <w:sz w:val="22"/>
          <w:szCs w:val="22"/>
        </w:rPr>
        <w:t xml:space="preserve"> capacity</w:t>
      </w:r>
      <w:r w:rsidR="00D775B1">
        <w:rPr>
          <w:rFonts w:eastAsia="ＭＳ 明朝" w:hint="eastAsia"/>
          <w:sz w:val="22"/>
          <w:szCs w:val="22"/>
        </w:rPr>
        <w:t xml:space="preserve"> </w:t>
      </w:r>
      <w:r w:rsidR="00C53E72">
        <w:rPr>
          <w:rFonts w:eastAsia="ＭＳ 明朝" w:hint="eastAsia"/>
          <w:sz w:val="22"/>
          <w:szCs w:val="22"/>
        </w:rPr>
        <w:t>would be</w:t>
      </w:r>
      <w:r w:rsidR="00D775B1">
        <w:rPr>
          <w:rFonts w:eastAsia="ＭＳ 明朝" w:hint="eastAsia"/>
          <w:sz w:val="22"/>
          <w:szCs w:val="22"/>
        </w:rPr>
        <w:t xml:space="preserve"> enough</w:t>
      </w:r>
      <w:r w:rsidR="0052625E">
        <w:rPr>
          <w:rFonts w:eastAsia="ＭＳ 明朝" w:hint="eastAsia"/>
          <w:sz w:val="22"/>
          <w:szCs w:val="22"/>
        </w:rPr>
        <w:t xml:space="preserve"> </w:t>
      </w:r>
      <w:r w:rsidR="00C53E72">
        <w:rPr>
          <w:rFonts w:eastAsia="ＭＳ 明朝" w:hint="eastAsia"/>
          <w:sz w:val="22"/>
          <w:szCs w:val="22"/>
        </w:rPr>
        <w:t xml:space="preserve">compared with scenarios with </w:t>
      </w:r>
      <w:r w:rsidR="00D775B1">
        <w:rPr>
          <w:rFonts w:eastAsia="ＭＳ 明朝" w:hint="eastAsia"/>
          <w:sz w:val="22"/>
          <w:szCs w:val="22"/>
        </w:rPr>
        <w:t xml:space="preserve">long </w:t>
      </w:r>
      <w:proofErr w:type="gramStart"/>
      <w:r w:rsidR="00D775B1">
        <w:rPr>
          <w:rFonts w:eastAsia="ＭＳ 明朝" w:hint="eastAsia"/>
          <w:sz w:val="22"/>
          <w:szCs w:val="22"/>
        </w:rPr>
        <w:t>sequence  because</w:t>
      </w:r>
      <w:proofErr w:type="gramEnd"/>
      <w:r w:rsidR="00D775B1">
        <w:rPr>
          <w:rFonts w:eastAsia="ＭＳ 明朝" w:hint="eastAsia"/>
          <w:sz w:val="22"/>
          <w:szCs w:val="22"/>
        </w:rPr>
        <w:t xml:space="preserve"> of relatively small</w:t>
      </w:r>
      <w:r w:rsidR="00C53E72">
        <w:rPr>
          <w:rFonts w:eastAsia="ＭＳ 明朝" w:hint="eastAsia"/>
          <w:sz w:val="22"/>
          <w:szCs w:val="22"/>
        </w:rPr>
        <w:t xml:space="preserve">er number of UEs within cell or beam </w:t>
      </w:r>
      <w:r w:rsidR="00D775B1">
        <w:rPr>
          <w:rFonts w:eastAsia="ＭＳ 明朝" w:hint="eastAsia"/>
          <w:sz w:val="22"/>
          <w:szCs w:val="22"/>
        </w:rPr>
        <w:t>area.</w:t>
      </w:r>
    </w:p>
    <w:p w:rsidR="00D667F9" w:rsidRDefault="00D667F9" w:rsidP="00CA4CF8">
      <w:pPr>
        <w:tabs>
          <w:tab w:val="left" w:pos="1603"/>
        </w:tabs>
        <w:spacing w:afterLines="50" w:after="120"/>
        <w:ind w:firstLineChars="50" w:firstLine="110"/>
        <w:jc w:val="both"/>
        <w:rPr>
          <w:rFonts w:eastAsia="ＭＳ 明朝"/>
          <w:sz w:val="22"/>
          <w:szCs w:val="22"/>
        </w:rPr>
      </w:pPr>
    </w:p>
    <w:p w:rsidR="00F857E9" w:rsidRPr="008D4DF3" w:rsidRDefault="00F857E9" w:rsidP="00F857E9">
      <w:pPr>
        <w:spacing w:afterLines="50" w:after="120"/>
        <w:jc w:val="center"/>
        <w:rPr>
          <w:rFonts w:eastAsia="ＭＳ 明朝"/>
          <w:sz w:val="22"/>
          <w:lang w:val="en-US"/>
        </w:rPr>
      </w:pPr>
      <w:r>
        <w:rPr>
          <w:rFonts w:eastAsia="ＭＳ 明朝"/>
          <w:noProof/>
          <w:sz w:val="22"/>
          <w:szCs w:val="22"/>
          <w:lang w:val="en-US"/>
        </w:rPr>
        <w:drawing>
          <wp:inline distT="0" distB="0" distL="0" distR="0" wp14:anchorId="63DF7578" wp14:editId="0EAA6D24">
            <wp:extent cx="6071870" cy="32131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1870" cy="3213100"/>
                    </a:xfrm>
                    <a:prstGeom prst="rect">
                      <a:avLst/>
                    </a:prstGeom>
                    <a:noFill/>
                    <a:ln>
                      <a:noFill/>
                    </a:ln>
                  </pic:spPr>
                </pic:pic>
              </a:graphicData>
            </a:graphic>
          </wp:inline>
        </w:drawing>
      </w:r>
      <w:r w:rsidRPr="00F857E9">
        <w:rPr>
          <w:rFonts w:eastAsia="ＭＳ 明朝" w:hint="eastAsia"/>
          <w:sz w:val="22"/>
          <w:lang w:val="en-US"/>
        </w:rPr>
        <w:t xml:space="preserve"> </w:t>
      </w:r>
    </w:p>
    <w:p w:rsidR="00F857E9" w:rsidRPr="00ED49BC" w:rsidRDefault="00F857E9" w:rsidP="00241A93">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rPr>
        <w:t>Flexible RACH resource allocation for capacity</w:t>
      </w:r>
      <w:r w:rsidR="00C53E72">
        <w:rPr>
          <w:rFonts w:eastAsia="ＭＳ 明朝" w:hint="eastAsia"/>
          <w:sz w:val="22"/>
          <w:lang w:val="en-US"/>
        </w:rPr>
        <w:t xml:space="preserve"> control</w:t>
      </w:r>
    </w:p>
    <w:p w:rsidR="00F857E9" w:rsidRPr="00F857E9" w:rsidRDefault="00F857E9" w:rsidP="00CA4CF8">
      <w:pPr>
        <w:tabs>
          <w:tab w:val="left" w:pos="1603"/>
        </w:tabs>
        <w:spacing w:afterLines="50" w:after="120"/>
        <w:ind w:firstLineChars="50" w:firstLine="110"/>
        <w:jc w:val="both"/>
        <w:rPr>
          <w:rFonts w:eastAsia="ＭＳ 明朝"/>
          <w:sz w:val="22"/>
          <w:szCs w:val="22"/>
          <w:lang w:val="en-US"/>
        </w:rPr>
      </w:pPr>
    </w:p>
    <w:p w:rsidR="009A58B5" w:rsidRDefault="00FD1325" w:rsidP="00CA4CF8">
      <w:pPr>
        <w:tabs>
          <w:tab w:val="left" w:pos="1603"/>
        </w:tabs>
        <w:spacing w:afterLines="50" w:after="120"/>
        <w:ind w:firstLineChars="50" w:firstLine="110"/>
        <w:jc w:val="both"/>
        <w:rPr>
          <w:rFonts w:eastAsia="ＭＳ 明朝"/>
          <w:sz w:val="22"/>
          <w:szCs w:val="22"/>
        </w:rPr>
      </w:pPr>
      <w:r>
        <w:rPr>
          <w:rFonts w:eastAsia="ＭＳ 明朝" w:hint="eastAsia"/>
          <w:sz w:val="22"/>
          <w:szCs w:val="22"/>
        </w:rPr>
        <w:t xml:space="preserve">Major solutions for further capacity enhancement are shown below. </w:t>
      </w:r>
      <w:r w:rsidR="00CB1D71">
        <w:rPr>
          <w:rFonts w:eastAsia="ＭＳ 明朝" w:hint="eastAsia"/>
          <w:sz w:val="22"/>
          <w:szCs w:val="22"/>
        </w:rPr>
        <w:t>There are some possible concerns on each solution</w:t>
      </w:r>
      <w:r w:rsidR="00C53E72">
        <w:rPr>
          <w:rFonts w:eastAsia="ＭＳ 明朝" w:hint="eastAsia"/>
          <w:sz w:val="22"/>
          <w:szCs w:val="22"/>
        </w:rPr>
        <w:t xml:space="preserve"> as described</w:t>
      </w:r>
      <w:r w:rsidR="00CB1D71">
        <w:rPr>
          <w:rFonts w:eastAsia="ＭＳ 明朝" w:hint="eastAsia"/>
          <w:sz w:val="22"/>
          <w:szCs w:val="22"/>
        </w:rPr>
        <w:t>.</w:t>
      </w:r>
      <w:r>
        <w:rPr>
          <w:rFonts w:eastAsia="ＭＳ 明朝" w:hint="eastAsia"/>
          <w:sz w:val="22"/>
          <w:szCs w:val="22"/>
        </w:rPr>
        <w:t xml:space="preserve"> </w:t>
      </w:r>
      <w:r w:rsidR="00CB1D71">
        <w:rPr>
          <w:rFonts w:eastAsia="ＭＳ 明朝" w:hint="eastAsia"/>
          <w:sz w:val="22"/>
          <w:szCs w:val="22"/>
        </w:rPr>
        <w:t>Hence,</w:t>
      </w:r>
      <w:r>
        <w:rPr>
          <w:rFonts w:eastAsia="ＭＳ 明朝" w:hint="eastAsia"/>
          <w:sz w:val="22"/>
          <w:szCs w:val="22"/>
        </w:rPr>
        <w:t xml:space="preserve"> unless great benefits</w:t>
      </w:r>
      <w:r w:rsidR="0016432E">
        <w:rPr>
          <w:rFonts w:eastAsia="ＭＳ 明朝" w:hint="eastAsia"/>
          <w:sz w:val="22"/>
          <w:szCs w:val="22"/>
        </w:rPr>
        <w:t xml:space="preserve"> and necessity</w:t>
      </w:r>
      <w:r>
        <w:rPr>
          <w:rFonts w:eastAsia="ＭＳ 明朝" w:hint="eastAsia"/>
          <w:sz w:val="22"/>
          <w:szCs w:val="22"/>
        </w:rPr>
        <w:t xml:space="preserve"> </w:t>
      </w:r>
      <w:r w:rsidR="00CB1D71">
        <w:rPr>
          <w:rFonts w:eastAsia="ＭＳ 明朝" w:hint="eastAsia"/>
          <w:sz w:val="22"/>
          <w:szCs w:val="22"/>
        </w:rPr>
        <w:t>are</w:t>
      </w:r>
      <w:r>
        <w:rPr>
          <w:rFonts w:eastAsia="ＭＳ 明朝" w:hint="eastAsia"/>
          <w:sz w:val="22"/>
          <w:szCs w:val="22"/>
        </w:rPr>
        <w:t xml:space="preserve"> shown</w:t>
      </w:r>
      <w:r w:rsidR="00CB1D71">
        <w:rPr>
          <w:rFonts w:eastAsia="ＭＳ 明朝" w:hint="eastAsia"/>
          <w:sz w:val="22"/>
          <w:szCs w:val="22"/>
        </w:rPr>
        <w:t>,</w:t>
      </w:r>
      <w:r>
        <w:rPr>
          <w:rFonts w:eastAsia="ＭＳ 明朝" w:hint="eastAsia"/>
          <w:sz w:val="22"/>
          <w:szCs w:val="22"/>
        </w:rPr>
        <w:t xml:space="preserve"> we should focus on </w:t>
      </w:r>
      <w:r w:rsidR="00CB1D71">
        <w:rPr>
          <w:rFonts w:eastAsia="ＭＳ 明朝" w:hint="eastAsia"/>
          <w:sz w:val="22"/>
          <w:szCs w:val="22"/>
        </w:rPr>
        <w:t xml:space="preserve">the </w:t>
      </w:r>
      <w:r>
        <w:rPr>
          <w:rFonts w:eastAsia="ＭＳ 明朝"/>
          <w:sz w:val="22"/>
          <w:szCs w:val="22"/>
        </w:rPr>
        <w:t>simple</w:t>
      </w:r>
      <w:r>
        <w:rPr>
          <w:rFonts w:eastAsia="ＭＳ 明朝" w:hint="eastAsia"/>
          <w:sz w:val="22"/>
          <w:szCs w:val="22"/>
        </w:rPr>
        <w:t xml:space="preserve"> design with Option1</w:t>
      </w:r>
      <w:r w:rsidR="00906157">
        <w:rPr>
          <w:rFonts w:eastAsia="ＭＳ 明朝" w:hint="eastAsia"/>
          <w:sz w:val="22"/>
          <w:szCs w:val="22"/>
        </w:rPr>
        <w:t xml:space="preserve"> </w:t>
      </w:r>
      <w:r w:rsidR="00CB1D71">
        <w:rPr>
          <w:rFonts w:eastAsia="ＭＳ 明朝" w:hint="eastAsia"/>
          <w:sz w:val="22"/>
          <w:szCs w:val="22"/>
        </w:rPr>
        <w:t>(</w:t>
      </w:r>
      <w:r w:rsidR="00906157">
        <w:rPr>
          <w:rFonts w:eastAsia="ＭＳ 明朝" w:hint="eastAsia"/>
          <w:sz w:val="22"/>
          <w:szCs w:val="22"/>
        </w:rPr>
        <w:t>without sinusoidal modulation</w:t>
      </w:r>
      <w:r w:rsidR="00CB1D71">
        <w:rPr>
          <w:rFonts w:eastAsia="ＭＳ 明朝" w:hint="eastAsia"/>
          <w:sz w:val="22"/>
          <w:szCs w:val="22"/>
        </w:rPr>
        <w:t>)</w:t>
      </w:r>
      <w:r>
        <w:rPr>
          <w:rFonts w:eastAsia="ＭＳ 明朝" w:hint="eastAsia"/>
          <w:sz w:val="22"/>
          <w:szCs w:val="22"/>
        </w:rPr>
        <w:t xml:space="preserve"> and </w:t>
      </w:r>
      <w:r w:rsidR="00906157">
        <w:rPr>
          <w:rFonts w:eastAsia="ＭＳ 明朝" w:hint="eastAsia"/>
          <w:sz w:val="22"/>
          <w:szCs w:val="22"/>
        </w:rPr>
        <w:t xml:space="preserve">pure </w:t>
      </w:r>
      <w:r>
        <w:rPr>
          <w:rFonts w:eastAsia="ＭＳ 明朝" w:hint="eastAsia"/>
          <w:sz w:val="22"/>
          <w:szCs w:val="22"/>
        </w:rPr>
        <w:t>ZC sequence at least in Rel-15.</w:t>
      </w:r>
    </w:p>
    <w:p w:rsidR="002C6905" w:rsidRDefault="002C6905" w:rsidP="00CA4CF8">
      <w:pPr>
        <w:tabs>
          <w:tab w:val="left" w:pos="1603"/>
        </w:tabs>
        <w:spacing w:afterLines="50" w:after="120"/>
        <w:ind w:firstLineChars="50" w:firstLine="110"/>
        <w:jc w:val="both"/>
        <w:rPr>
          <w:rFonts w:eastAsia="ＭＳ 明朝"/>
          <w:sz w:val="22"/>
          <w:szCs w:val="22"/>
        </w:rPr>
      </w:pP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Option2 with OCC</w:t>
      </w:r>
    </w:p>
    <w:p w:rsidR="00DA2445" w:rsidRDefault="00D667F9" w:rsidP="00241A93">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CP overhead</w:t>
      </w:r>
      <w:r w:rsidR="00CB1D71">
        <w:rPr>
          <w:rFonts w:eastAsia="ＭＳ 明朝" w:hint="eastAsia"/>
          <w:sz w:val="22"/>
          <w:szCs w:val="22"/>
        </w:rPr>
        <w:t xml:space="preserve"> increase</w:t>
      </w: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Option4 with multiple different ZC sequences</w:t>
      </w:r>
    </w:p>
    <w:p w:rsidR="0016432E" w:rsidRDefault="00D00791"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Preamble detection ambiguity</w:t>
      </w: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Sinusoidal modulation on top of Option1</w:t>
      </w:r>
    </w:p>
    <w:p w:rsidR="0016432E" w:rsidRDefault="00D00791"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 xml:space="preserve">Implementation complexity at </w:t>
      </w:r>
      <w:proofErr w:type="spellStart"/>
      <w:r>
        <w:rPr>
          <w:rFonts w:eastAsia="ＭＳ 明朝" w:hint="eastAsia"/>
          <w:sz w:val="22"/>
          <w:szCs w:val="22"/>
        </w:rPr>
        <w:t>gNB</w:t>
      </w:r>
      <w:proofErr w:type="spellEnd"/>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ZC sequence with cover extension</w:t>
      </w:r>
      <w:r w:rsidR="0016432E">
        <w:rPr>
          <w:rFonts w:eastAsia="ＭＳ 明朝" w:hint="eastAsia"/>
          <w:sz w:val="22"/>
          <w:szCs w:val="22"/>
        </w:rPr>
        <w:t xml:space="preserve"> by other sequence</w:t>
      </w:r>
    </w:p>
    <w:p w:rsidR="0016432E" w:rsidRDefault="0016432E"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PAPR issue</w:t>
      </w:r>
    </w:p>
    <w:p w:rsidR="0016432E" w:rsidRPr="002C6905" w:rsidRDefault="0016432E"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Cross correlation issue</w:t>
      </w:r>
    </w:p>
    <w:p w:rsidR="009A58B5" w:rsidRPr="00FD1325" w:rsidRDefault="009A58B5" w:rsidP="00CA4CF8">
      <w:pPr>
        <w:tabs>
          <w:tab w:val="left" w:pos="1603"/>
        </w:tabs>
        <w:spacing w:afterLines="50" w:after="120"/>
        <w:ind w:firstLineChars="50" w:firstLine="110"/>
        <w:jc w:val="both"/>
        <w:rPr>
          <w:rFonts w:eastAsia="ＭＳ 明朝"/>
          <w:sz w:val="22"/>
          <w:szCs w:val="22"/>
        </w:rPr>
      </w:pPr>
    </w:p>
    <w:p w:rsidR="00E37B2D" w:rsidRPr="0015732F" w:rsidRDefault="00FD1325" w:rsidP="0015732F">
      <w:pPr>
        <w:tabs>
          <w:tab w:val="left" w:pos="1603"/>
        </w:tabs>
        <w:spacing w:afterLines="50" w:after="120"/>
        <w:jc w:val="both"/>
        <w:rPr>
          <w:rFonts w:eastAsia="ＭＳ 明朝"/>
          <w:b/>
          <w:sz w:val="22"/>
          <w:lang w:val="en-US"/>
        </w:rPr>
      </w:pPr>
      <w:r>
        <w:rPr>
          <w:rFonts w:eastAsia="ＭＳ 明朝"/>
          <w:b/>
          <w:sz w:val="22"/>
          <w:lang w:val="en-US"/>
        </w:rPr>
        <w:lastRenderedPageBreak/>
        <w:t xml:space="preserve">Proposal </w:t>
      </w:r>
      <w:r w:rsidR="002D037F">
        <w:rPr>
          <w:rFonts w:eastAsia="ＭＳ 明朝" w:hint="eastAsia"/>
          <w:b/>
          <w:sz w:val="22"/>
          <w:lang w:val="en-US"/>
        </w:rPr>
        <w:t>1</w:t>
      </w:r>
      <w:r>
        <w:rPr>
          <w:rFonts w:eastAsia="ＭＳ 明朝"/>
          <w:b/>
          <w:sz w:val="22"/>
          <w:lang w:val="en-US"/>
        </w:rPr>
        <w:t xml:space="preserve">: </w:t>
      </w:r>
      <w:r w:rsidR="00CB1D71">
        <w:rPr>
          <w:rFonts w:eastAsia="ＭＳ 明朝" w:hint="eastAsia"/>
          <w:b/>
          <w:sz w:val="22"/>
          <w:lang w:val="en-US"/>
        </w:rPr>
        <w:t xml:space="preserve">Rel-15 NR supports only </w:t>
      </w:r>
      <w:r w:rsidR="00906157">
        <w:rPr>
          <w:rFonts w:eastAsia="ＭＳ 明朝" w:hint="eastAsia"/>
          <w:b/>
          <w:sz w:val="22"/>
          <w:lang w:val="en-US"/>
        </w:rPr>
        <w:t xml:space="preserve">PRACH format design based on Option1 </w:t>
      </w:r>
      <w:r w:rsidR="00CB1D71">
        <w:rPr>
          <w:rFonts w:eastAsia="ＭＳ 明朝" w:hint="eastAsia"/>
          <w:b/>
          <w:sz w:val="22"/>
          <w:lang w:val="en-US"/>
        </w:rPr>
        <w:t>(</w:t>
      </w:r>
      <w:r w:rsidR="00906157">
        <w:rPr>
          <w:rFonts w:eastAsia="ＭＳ 明朝" w:hint="eastAsia"/>
          <w:b/>
          <w:sz w:val="22"/>
          <w:lang w:val="en-US"/>
        </w:rPr>
        <w:t>without sinusoidal modulation</w:t>
      </w:r>
      <w:r w:rsidR="00CB1D71">
        <w:rPr>
          <w:rFonts w:eastAsia="ＭＳ 明朝" w:hint="eastAsia"/>
          <w:b/>
          <w:sz w:val="22"/>
          <w:lang w:val="en-US"/>
        </w:rPr>
        <w:t>)</w:t>
      </w:r>
      <w:r w:rsidR="00906157">
        <w:rPr>
          <w:rFonts w:eastAsia="ＭＳ 明朝" w:hint="eastAsia"/>
          <w:b/>
          <w:sz w:val="22"/>
          <w:lang w:val="en-US"/>
        </w:rPr>
        <w:t xml:space="preserve"> and pure ZC sequence</w:t>
      </w:r>
      <w:r w:rsidRPr="00FD1325">
        <w:rPr>
          <w:rFonts w:eastAsia="ＭＳ 明朝"/>
          <w:b/>
          <w:sz w:val="22"/>
          <w:lang w:val="en-US"/>
        </w:rPr>
        <w:t>.</w:t>
      </w:r>
    </w:p>
    <w:p w:rsidR="00E37B2D" w:rsidRDefault="00E37B2D" w:rsidP="0031621A">
      <w:pPr>
        <w:ind w:left="110" w:hangingChars="50" w:hanging="110"/>
        <w:rPr>
          <w:rFonts w:eastAsia="ＭＳ 明朝"/>
          <w:sz w:val="22"/>
          <w:szCs w:val="22"/>
        </w:rPr>
      </w:pPr>
    </w:p>
    <w:p w:rsidR="009A58B5" w:rsidRPr="0083606C" w:rsidRDefault="009A58B5" w:rsidP="009A58B5">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for new use cases</w:t>
      </w:r>
    </w:p>
    <w:p w:rsidR="009A58B5" w:rsidRDefault="009A58B5" w:rsidP="009A58B5">
      <w:pPr>
        <w:pStyle w:val="2"/>
        <w:numPr>
          <w:ilvl w:val="1"/>
          <w:numId w:val="6"/>
        </w:numPr>
        <w:tabs>
          <w:tab w:val="num" w:pos="567"/>
        </w:tabs>
        <w:rPr>
          <w:b/>
        </w:rPr>
      </w:pPr>
      <w:r>
        <w:rPr>
          <w:rFonts w:hint="eastAsia"/>
          <w:b/>
        </w:rPr>
        <w:t>Beam recovery request</w:t>
      </w:r>
    </w:p>
    <w:p w:rsidR="00D635B3" w:rsidRPr="00D635B3" w:rsidRDefault="00D635B3" w:rsidP="00D635B3">
      <w:pPr>
        <w:rPr>
          <w:rFonts w:eastAsia="ＭＳ 明朝"/>
          <w:sz w:val="22"/>
          <w:szCs w:val="22"/>
          <w:lang w:val="en-US"/>
        </w:rPr>
      </w:pPr>
      <w:r w:rsidRPr="00D635B3">
        <w:rPr>
          <w:rFonts w:eastAsia="ＭＳ 明朝" w:hint="eastAsia"/>
          <w:sz w:val="22"/>
          <w:szCs w:val="22"/>
          <w:lang w:val="en-US"/>
        </w:rPr>
        <w:t xml:space="preserve"> </w:t>
      </w:r>
      <w:r w:rsidR="00E169F5">
        <w:rPr>
          <w:rFonts w:eastAsia="ＭＳ 明朝" w:hint="eastAsia"/>
          <w:sz w:val="22"/>
          <w:szCs w:val="22"/>
          <w:lang w:val="en-US"/>
        </w:rPr>
        <w:t>A</w:t>
      </w:r>
      <w:r>
        <w:rPr>
          <w:rFonts w:eastAsia="ＭＳ 明朝" w:hint="eastAsia"/>
          <w:sz w:val="22"/>
          <w:szCs w:val="22"/>
          <w:lang w:val="en-US"/>
        </w:rPr>
        <w:t xml:space="preserve">t </w:t>
      </w:r>
      <w:r w:rsidRPr="00D635B3">
        <w:rPr>
          <w:rFonts w:eastAsia="ＭＳ 明朝"/>
          <w:sz w:val="22"/>
          <w:szCs w:val="22"/>
          <w:lang w:val="en-US"/>
        </w:rPr>
        <w:t>the RAN1#89 meeting</w:t>
      </w:r>
      <w:r>
        <w:rPr>
          <w:rFonts w:eastAsia="ＭＳ 明朝" w:hint="eastAsia"/>
          <w:sz w:val="22"/>
          <w:szCs w:val="22"/>
          <w:lang w:val="en-US"/>
        </w:rPr>
        <w:t xml:space="preserve">, channel(s) for beam failure recovery request transmission including PRACH were </w:t>
      </w:r>
      <w:r w:rsidR="00E169F5">
        <w:rPr>
          <w:rFonts w:eastAsia="ＭＳ 明朝" w:hint="eastAsia"/>
          <w:sz w:val="22"/>
          <w:szCs w:val="22"/>
          <w:lang w:val="en-US"/>
        </w:rPr>
        <w:t xml:space="preserve">discussed and </w:t>
      </w:r>
      <w:r>
        <w:rPr>
          <w:rFonts w:eastAsia="ＭＳ 明朝" w:hint="eastAsia"/>
          <w:sz w:val="22"/>
          <w:szCs w:val="22"/>
          <w:lang w:val="en-US"/>
        </w:rPr>
        <w:t>agreed as below</w:t>
      </w:r>
      <w:r w:rsidR="000F0092">
        <w:rPr>
          <w:rFonts w:eastAsia="ＭＳ 明朝" w:hint="eastAsia"/>
          <w:sz w:val="22"/>
          <w:szCs w:val="22"/>
          <w:lang w:val="en-US"/>
        </w:rPr>
        <w:t xml:space="preserve"> [1]</w:t>
      </w:r>
      <w:r>
        <w:rPr>
          <w:rFonts w:eastAsia="ＭＳ 明朝" w:hint="eastAsia"/>
          <w:sz w:val="22"/>
          <w:szCs w:val="22"/>
          <w:lang w:val="en-US"/>
        </w:rPr>
        <w:t>.</w:t>
      </w:r>
    </w:p>
    <w:p w:rsidR="00D635B3" w:rsidRDefault="00D635B3" w:rsidP="00D635B3">
      <w:pPr>
        <w:rPr>
          <w:rFonts w:eastAsia="ＭＳ 明朝"/>
          <w:sz w:val="22"/>
          <w:szCs w:val="22"/>
          <w:lang w:val="en-US"/>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2C6905" w:rsidRPr="00F7164D" w:rsidTr="00CB1D71">
        <w:trPr>
          <w:trHeight w:val="332"/>
        </w:trPr>
        <w:tc>
          <w:tcPr>
            <w:tcW w:w="9953" w:type="dxa"/>
          </w:tcPr>
          <w:p w:rsidR="002C6905" w:rsidRPr="00D635B3" w:rsidRDefault="002C6905" w:rsidP="002C6905">
            <w:pPr>
              <w:rPr>
                <w:rFonts w:ascii="Times" w:eastAsia="ＭＳ 明朝" w:hAnsi="Times"/>
                <w:sz w:val="20"/>
                <w:lang w:val="en-US"/>
              </w:rPr>
            </w:pPr>
            <w:r w:rsidRPr="00D635B3">
              <w:rPr>
                <w:rFonts w:ascii="Times" w:eastAsia="ＭＳ 明朝" w:hAnsi="Times"/>
                <w:sz w:val="20"/>
                <w:highlight w:val="green"/>
                <w:lang w:val="en-US"/>
              </w:rPr>
              <w:t>Agreements</w:t>
            </w:r>
            <w:r w:rsidRPr="00D635B3">
              <w:rPr>
                <w:rFonts w:ascii="Times" w:eastAsia="ＭＳ 明朝" w:hAnsi="Times"/>
                <w:sz w:val="20"/>
                <w:lang w:val="en-US"/>
              </w:rPr>
              <w:t>:</w:t>
            </w:r>
          </w:p>
          <w:p w:rsidR="002C6905" w:rsidRPr="00D635B3" w:rsidRDefault="002C6905" w:rsidP="002C6905">
            <w:pPr>
              <w:numPr>
                <w:ilvl w:val="0"/>
                <w:numId w:val="43"/>
              </w:numPr>
              <w:rPr>
                <w:rFonts w:ascii="Times" w:eastAsia="ＭＳ 明朝" w:hAnsi="Times"/>
                <w:sz w:val="20"/>
                <w:lang w:val="en-US"/>
              </w:rPr>
            </w:pPr>
            <w:r w:rsidRPr="00D635B3">
              <w:rPr>
                <w:rFonts w:ascii="Times" w:eastAsia="ＭＳ 明朝" w:hAnsi="Times"/>
                <w:sz w:val="20"/>
                <w:lang w:val="en-US"/>
              </w:rPr>
              <w:t>Support the following channel(s) for beam failure recovery request transmission:</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Non-contention based channel based on PRACH, which uses a resource orthogonal to resources of other PRACH transmissions, at least for the FDM case</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other ways of achieving orthogonality, e.g., CDM/TDM with other PRACH resources</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FFS whether or not have different sequence and/or format than those of PRACH for other purposes </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Note: this does not prevent PRACH design optimization attempt for beam failure recovery request transmission from other agenda item </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Retransmission behavior on this PRACH  resource is similar to regular RACH procedure</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Support using PUCCH for beam failure recovery request transmission</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whether PUCCH is with beam sweeping or not</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Note: this may or may not impact PUCCH design</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FFS Contention-based PRACH resources as supplement to contention-free beam failure recovery resources</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From traditional RACH resource pool</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4-step RACH procedure is used</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Note: contention-based PRACH resources is used e.g., if a new candidate beam does not have resources for contention-free PRACH-like transmission </w:t>
            </w:r>
          </w:p>
          <w:p w:rsidR="002C6905" w:rsidRPr="002C6905"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 xml:space="preserve">FFS whether a UE is semi-statically configured to use one of them or both, if both, whether or not support dynamic selection of one of the channel(s) by a UE if the UE is configured with both </w:t>
            </w:r>
          </w:p>
        </w:tc>
      </w:tr>
    </w:tbl>
    <w:p w:rsidR="009A58B5" w:rsidRDefault="009A58B5" w:rsidP="009A58B5">
      <w:pPr>
        <w:rPr>
          <w:lang w:val="en-US"/>
        </w:rPr>
      </w:pPr>
    </w:p>
    <w:p w:rsidR="00DF3A2B" w:rsidRDefault="00D635B3" w:rsidP="009A58B5">
      <w:pPr>
        <w:rPr>
          <w:rFonts w:eastAsia="ＭＳ 明朝"/>
          <w:sz w:val="22"/>
          <w:szCs w:val="22"/>
          <w:lang w:val="en-US"/>
        </w:rPr>
      </w:pPr>
      <w:r w:rsidRPr="00601646">
        <w:rPr>
          <w:rFonts w:eastAsia="ＭＳ 明朝" w:hint="eastAsia"/>
          <w:sz w:val="22"/>
          <w:szCs w:val="22"/>
          <w:lang w:val="en-US"/>
        </w:rPr>
        <w:t xml:space="preserve"> </w:t>
      </w:r>
      <w:r w:rsidR="004C658A">
        <w:rPr>
          <w:rFonts w:eastAsia="ＭＳ 明朝" w:hint="eastAsia"/>
          <w:sz w:val="22"/>
          <w:szCs w:val="22"/>
          <w:lang w:val="en-US"/>
        </w:rPr>
        <w:t xml:space="preserve">For </w:t>
      </w:r>
      <w:r w:rsidR="00E169F5">
        <w:rPr>
          <w:rFonts w:eastAsia="ＭＳ 明朝" w:hint="eastAsia"/>
          <w:sz w:val="22"/>
          <w:szCs w:val="22"/>
          <w:lang w:val="en-US"/>
        </w:rPr>
        <w:t xml:space="preserve">the </w:t>
      </w:r>
      <w:r w:rsidR="004C658A">
        <w:rPr>
          <w:rFonts w:eastAsia="ＭＳ 明朝" w:hint="eastAsia"/>
          <w:sz w:val="22"/>
          <w:szCs w:val="22"/>
          <w:lang w:val="en-US"/>
        </w:rPr>
        <w:t>beam recovery request</w:t>
      </w:r>
      <w:r w:rsidR="00E169F5">
        <w:rPr>
          <w:rFonts w:eastAsia="ＭＳ 明朝" w:hint="eastAsia"/>
          <w:sz w:val="22"/>
          <w:szCs w:val="22"/>
          <w:lang w:val="en-US"/>
        </w:rPr>
        <w:t xml:space="preserve"> transmission</w:t>
      </w:r>
      <w:r w:rsidR="004C658A">
        <w:rPr>
          <w:rFonts w:eastAsia="ＭＳ 明朝" w:hint="eastAsia"/>
          <w:sz w:val="22"/>
          <w:szCs w:val="22"/>
          <w:lang w:val="en-US"/>
        </w:rPr>
        <w:t xml:space="preserve">, </w:t>
      </w:r>
      <w:r w:rsidR="00F55EBE">
        <w:rPr>
          <w:rFonts w:eastAsia="ＭＳ 明朝" w:hint="eastAsia"/>
          <w:sz w:val="22"/>
          <w:szCs w:val="22"/>
          <w:lang w:val="en-US"/>
        </w:rPr>
        <w:t xml:space="preserve">based on above agreements, here we assume that </w:t>
      </w:r>
      <w:r w:rsidR="004C658A">
        <w:rPr>
          <w:rFonts w:eastAsia="ＭＳ 明朝" w:hint="eastAsia"/>
          <w:sz w:val="22"/>
          <w:szCs w:val="22"/>
          <w:lang w:val="en-US"/>
        </w:rPr>
        <w:t>non-contention based c</w:t>
      </w:r>
      <w:r w:rsidR="00601646">
        <w:rPr>
          <w:rFonts w:eastAsia="ＭＳ 明朝" w:hint="eastAsia"/>
          <w:sz w:val="22"/>
          <w:szCs w:val="22"/>
          <w:lang w:val="en-US"/>
        </w:rPr>
        <w:t>hannel</w:t>
      </w:r>
      <w:r w:rsidR="004C658A">
        <w:rPr>
          <w:rFonts w:eastAsia="ＭＳ 明朝" w:hint="eastAsia"/>
          <w:sz w:val="22"/>
          <w:szCs w:val="22"/>
          <w:lang w:val="en-US"/>
        </w:rPr>
        <w:t xml:space="preserve"> </w:t>
      </w:r>
      <w:r w:rsidR="00E169F5">
        <w:rPr>
          <w:rFonts w:eastAsia="ＭＳ 明朝" w:hint="eastAsia"/>
          <w:sz w:val="22"/>
          <w:szCs w:val="22"/>
          <w:lang w:val="en-US"/>
        </w:rPr>
        <w:t>uses</w:t>
      </w:r>
      <w:r w:rsidR="004C658A">
        <w:rPr>
          <w:rFonts w:eastAsia="ＭＳ 明朝" w:hint="eastAsia"/>
          <w:sz w:val="22"/>
          <w:szCs w:val="22"/>
          <w:lang w:val="en-US"/>
        </w:rPr>
        <w:t xml:space="preserve"> </w:t>
      </w:r>
      <w:r w:rsidR="00E169F5">
        <w:rPr>
          <w:rFonts w:eastAsia="ＭＳ 明朝" w:hint="eastAsia"/>
          <w:sz w:val="22"/>
          <w:szCs w:val="22"/>
          <w:lang w:val="en-US"/>
        </w:rPr>
        <w:t xml:space="preserve">a </w:t>
      </w:r>
      <w:r w:rsidR="004C658A">
        <w:rPr>
          <w:rFonts w:eastAsia="ＭＳ 明朝" w:hint="eastAsia"/>
          <w:sz w:val="22"/>
          <w:szCs w:val="22"/>
          <w:lang w:val="en-US"/>
        </w:rPr>
        <w:t xml:space="preserve">resource </w:t>
      </w:r>
      <w:r w:rsidR="00E169F5">
        <w:rPr>
          <w:rFonts w:eastAsia="ＭＳ 明朝" w:hint="eastAsia"/>
          <w:sz w:val="22"/>
          <w:szCs w:val="22"/>
          <w:lang w:val="en-US"/>
        </w:rPr>
        <w:t xml:space="preserve">which is </w:t>
      </w:r>
      <w:proofErr w:type="spellStart"/>
      <w:r w:rsidR="004C658A">
        <w:rPr>
          <w:rFonts w:eastAsia="ＭＳ 明朝" w:hint="eastAsia"/>
          <w:sz w:val="22"/>
          <w:szCs w:val="22"/>
          <w:lang w:val="en-US"/>
        </w:rPr>
        <w:t>FDMed</w:t>
      </w:r>
      <w:proofErr w:type="spellEnd"/>
      <w:r w:rsidR="004C658A">
        <w:rPr>
          <w:rFonts w:eastAsia="ＭＳ 明朝" w:hint="eastAsia"/>
          <w:sz w:val="22"/>
          <w:szCs w:val="22"/>
          <w:lang w:val="en-US"/>
        </w:rPr>
        <w:t xml:space="preserve"> with other PRACH resources. In such case, time duration of PRACH preamble(s) for beam recovery request should be same with time duration of other PRACH preamble(s) </w:t>
      </w:r>
      <w:proofErr w:type="spellStart"/>
      <w:r w:rsidR="004C658A">
        <w:rPr>
          <w:rFonts w:eastAsia="ＭＳ 明朝" w:hint="eastAsia"/>
          <w:sz w:val="22"/>
          <w:szCs w:val="22"/>
          <w:lang w:val="en-US"/>
        </w:rPr>
        <w:t>FDMed</w:t>
      </w:r>
      <w:proofErr w:type="spellEnd"/>
      <w:r w:rsidR="004C658A">
        <w:rPr>
          <w:rFonts w:eastAsia="ＭＳ 明朝" w:hint="eastAsia"/>
          <w:sz w:val="22"/>
          <w:szCs w:val="22"/>
          <w:lang w:val="en-US"/>
        </w:rPr>
        <w:t xml:space="preserve"> with them in order to </w:t>
      </w:r>
      <w:r w:rsidR="00F55EBE">
        <w:rPr>
          <w:rFonts w:eastAsia="ＭＳ 明朝" w:hint="eastAsia"/>
          <w:sz w:val="22"/>
          <w:szCs w:val="22"/>
          <w:lang w:val="en-US"/>
        </w:rPr>
        <w:t>save</w:t>
      </w:r>
      <w:r w:rsidR="004C658A">
        <w:rPr>
          <w:rFonts w:eastAsia="ＭＳ 明朝" w:hint="eastAsia"/>
          <w:sz w:val="22"/>
          <w:szCs w:val="22"/>
          <w:lang w:val="en-US"/>
        </w:rPr>
        <w:t xml:space="preserve"> </w:t>
      </w:r>
      <w:r w:rsidR="00F55EBE">
        <w:rPr>
          <w:rFonts w:eastAsia="ＭＳ 明朝" w:hint="eastAsia"/>
          <w:sz w:val="22"/>
          <w:szCs w:val="22"/>
          <w:lang w:val="en-US"/>
        </w:rPr>
        <w:t xml:space="preserve">the </w:t>
      </w:r>
      <w:r w:rsidR="004C658A">
        <w:rPr>
          <w:rFonts w:eastAsia="ＭＳ 明朝" w:hint="eastAsia"/>
          <w:sz w:val="22"/>
          <w:szCs w:val="22"/>
          <w:lang w:val="en-US"/>
        </w:rPr>
        <w:t xml:space="preserve">complexity of </w:t>
      </w:r>
      <w:proofErr w:type="spellStart"/>
      <w:r w:rsidR="004C658A">
        <w:rPr>
          <w:rFonts w:eastAsia="ＭＳ 明朝" w:hint="eastAsia"/>
          <w:sz w:val="22"/>
          <w:szCs w:val="22"/>
          <w:lang w:val="en-US"/>
        </w:rPr>
        <w:t>gNB</w:t>
      </w:r>
      <w:proofErr w:type="spellEnd"/>
      <w:r w:rsidR="004C658A">
        <w:rPr>
          <w:rFonts w:eastAsia="ＭＳ 明朝" w:hint="eastAsia"/>
          <w:sz w:val="22"/>
          <w:szCs w:val="22"/>
          <w:lang w:val="en-US"/>
        </w:rPr>
        <w:t xml:space="preserve"> implementation. Also, </w:t>
      </w:r>
      <w:r w:rsidR="00BF29D1">
        <w:rPr>
          <w:rFonts w:eastAsia="ＭＳ 明朝" w:hint="eastAsia"/>
          <w:sz w:val="22"/>
          <w:szCs w:val="22"/>
          <w:lang w:val="en-US"/>
        </w:rPr>
        <w:t xml:space="preserve">uplink timing alignment </w:t>
      </w:r>
      <w:r w:rsidR="00DF3A2B">
        <w:rPr>
          <w:rFonts w:eastAsia="ＭＳ 明朝" w:hint="eastAsia"/>
          <w:sz w:val="22"/>
          <w:szCs w:val="22"/>
          <w:lang w:val="en-US"/>
        </w:rPr>
        <w:t xml:space="preserve">may be </w:t>
      </w:r>
      <w:r w:rsidR="00BF29D1">
        <w:rPr>
          <w:rFonts w:eastAsia="ＭＳ 明朝" w:hint="eastAsia"/>
          <w:sz w:val="22"/>
          <w:szCs w:val="22"/>
          <w:lang w:val="en-US"/>
        </w:rPr>
        <w:t xml:space="preserve">necessary for beam recovery </w:t>
      </w:r>
      <w:r w:rsidR="00DF3A2B">
        <w:rPr>
          <w:rFonts w:eastAsia="ＭＳ 明朝" w:hint="eastAsia"/>
          <w:sz w:val="22"/>
          <w:szCs w:val="22"/>
          <w:lang w:val="en-US"/>
        </w:rPr>
        <w:t>since uplink propagation delay may be changed when beam pair link is changed</w:t>
      </w:r>
      <w:r w:rsidR="00BF29D1">
        <w:rPr>
          <w:rFonts w:eastAsia="ＭＳ 明朝" w:hint="eastAsia"/>
          <w:sz w:val="22"/>
          <w:szCs w:val="22"/>
          <w:lang w:val="en-US"/>
        </w:rPr>
        <w:t xml:space="preserve">. Thus, </w:t>
      </w:r>
      <w:r w:rsidR="00DF3A2B">
        <w:rPr>
          <w:rFonts w:eastAsia="ＭＳ 明朝" w:hint="eastAsia"/>
          <w:sz w:val="22"/>
          <w:szCs w:val="22"/>
          <w:lang w:val="en-US"/>
        </w:rPr>
        <w:t xml:space="preserve">other PRACH preamble parameters such as SCS and sequence length for beam recovery request should also be basically same with those of PRACH preamble(s) used for other general purposes on the same carrier frequency/cell. Even if </w:t>
      </w:r>
      <w:r w:rsidR="00E13C48">
        <w:rPr>
          <w:rFonts w:eastAsia="ＭＳ 明朝" w:hint="eastAsia"/>
          <w:sz w:val="22"/>
          <w:szCs w:val="22"/>
          <w:lang w:val="en-US"/>
        </w:rPr>
        <w:t>there is a benefit of using different PRACH preamble</w:t>
      </w:r>
      <w:r w:rsidR="00EA1998">
        <w:rPr>
          <w:rFonts w:eastAsia="ＭＳ 明朝" w:hint="eastAsia"/>
          <w:sz w:val="22"/>
          <w:szCs w:val="22"/>
          <w:lang w:val="en-US"/>
        </w:rPr>
        <w:t xml:space="preserve"> parameters</w:t>
      </w:r>
      <w:r w:rsidR="00E13C48">
        <w:rPr>
          <w:rFonts w:eastAsia="ＭＳ 明朝" w:hint="eastAsia"/>
          <w:sz w:val="22"/>
          <w:szCs w:val="22"/>
          <w:lang w:val="en-US"/>
        </w:rPr>
        <w:t xml:space="preserve"> for beam recovery from that for other general purposes, e.g., when CDM and/or TDM </w:t>
      </w:r>
      <w:proofErr w:type="gramStart"/>
      <w:r w:rsidR="00E13C48">
        <w:rPr>
          <w:rFonts w:eastAsia="ＭＳ 明朝" w:hint="eastAsia"/>
          <w:sz w:val="22"/>
          <w:szCs w:val="22"/>
          <w:lang w:val="en-US"/>
        </w:rPr>
        <w:t>is</w:t>
      </w:r>
      <w:proofErr w:type="gramEnd"/>
      <w:r w:rsidR="00E13C48">
        <w:rPr>
          <w:rFonts w:eastAsia="ＭＳ 明朝" w:hint="eastAsia"/>
          <w:sz w:val="22"/>
          <w:szCs w:val="22"/>
          <w:lang w:val="en-US"/>
        </w:rPr>
        <w:t xml:space="preserve"> supported, PRACH preamble formats with various parameters e.g., different SCSs and different number of symbols will be anyway supported for general purposes</w:t>
      </w:r>
      <w:r w:rsidR="004031B3">
        <w:rPr>
          <w:rFonts w:eastAsia="ＭＳ 明朝" w:hint="eastAsia"/>
          <w:sz w:val="22"/>
          <w:szCs w:val="22"/>
          <w:lang w:val="en-US"/>
        </w:rPr>
        <w:t xml:space="preserve"> [2]</w:t>
      </w:r>
      <w:r w:rsidR="00E13C48">
        <w:rPr>
          <w:rFonts w:eastAsia="ＭＳ 明朝" w:hint="eastAsia"/>
          <w:sz w:val="22"/>
          <w:szCs w:val="22"/>
          <w:lang w:val="en-US"/>
        </w:rPr>
        <w:t>. Therefore, at least for now, there is no need to define any new PRACH preamble format(s) for beam recovery request.</w:t>
      </w:r>
    </w:p>
    <w:p w:rsidR="009A58B5" w:rsidRPr="00BF29D1" w:rsidRDefault="009A58B5" w:rsidP="009A58B5">
      <w:pPr>
        <w:rPr>
          <w:lang w:val="en-US"/>
        </w:rPr>
      </w:pPr>
    </w:p>
    <w:p w:rsidR="009E3641" w:rsidRPr="003746A1" w:rsidRDefault="009E3641" w:rsidP="009E3641">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2</w:t>
      </w:r>
      <w:r>
        <w:rPr>
          <w:rFonts w:eastAsia="ＭＳ 明朝"/>
          <w:b/>
          <w:sz w:val="22"/>
          <w:lang w:val="en-US"/>
        </w:rPr>
        <w:t>:</w:t>
      </w:r>
      <w:r w:rsidR="00E56551">
        <w:rPr>
          <w:rFonts w:eastAsia="ＭＳ 明朝" w:hint="eastAsia"/>
          <w:b/>
          <w:sz w:val="22"/>
          <w:lang w:val="en-US"/>
        </w:rPr>
        <w:t xml:space="preserve"> </w:t>
      </w:r>
      <w:r w:rsidR="0075406C">
        <w:rPr>
          <w:rFonts w:eastAsia="ＭＳ 明朝" w:hint="eastAsia"/>
          <w:b/>
          <w:sz w:val="22"/>
          <w:lang w:val="en-US"/>
        </w:rPr>
        <w:t>For beam recover request, PRACH preamble formats defined for other purposes should be reused</w:t>
      </w:r>
      <w:r w:rsidRPr="00FD1325">
        <w:rPr>
          <w:rFonts w:eastAsia="ＭＳ 明朝"/>
          <w:b/>
          <w:sz w:val="22"/>
          <w:lang w:val="en-US"/>
        </w:rPr>
        <w:t>.</w:t>
      </w:r>
    </w:p>
    <w:p w:rsidR="009E3641" w:rsidRPr="00601646" w:rsidRDefault="009E3641" w:rsidP="009A58B5">
      <w:pPr>
        <w:rPr>
          <w:lang w:val="en-US"/>
        </w:rPr>
      </w:pPr>
    </w:p>
    <w:p w:rsidR="009A58B5" w:rsidRDefault="009A58B5" w:rsidP="009A58B5">
      <w:pPr>
        <w:pStyle w:val="2"/>
        <w:numPr>
          <w:ilvl w:val="1"/>
          <w:numId w:val="6"/>
        </w:numPr>
        <w:tabs>
          <w:tab w:val="num" w:pos="567"/>
        </w:tabs>
        <w:rPr>
          <w:b/>
        </w:rPr>
      </w:pPr>
      <w:r>
        <w:rPr>
          <w:rFonts w:hint="eastAsia"/>
          <w:b/>
        </w:rPr>
        <w:t>On</w:t>
      </w:r>
      <w:r w:rsidR="0075406C">
        <w:rPr>
          <w:rFonts w:hint="eastAsia"/>
          <w:b/>
        </w:rPr>
        <w:t>-</w:t>
      </w:r>
      <w:r>
        <w:rPr>
          <w:rFonts w:hint="eastAsia"/>
          <w:b/>
        </w:rPr>
        <w:t>demand SI request</w:t>
      </w:r>
    </w:p>
    <w:p w:rsidR="003F2A79" w:rsidRDefault="004D2BF3" w:rsidP="0015732F">
      <w:pPr>
        <w:ind w:left="2"/>
        <w:rPr>
          <w:rFonts w:eastAsia="ＭＳ 明朝"/>
          <w:sz w:val="22"/>
          <w:szCs w:val="22"/>
          <w:lang w:val="en-US"/>
        </w:rPr>
      </w:pPr>
      <w:r>
        <w:rPr>
          <w:rFonts w:eastAsia="ＭＳ 明朝" w:hint="eastAsia"/>
          <w:sz w:val="22"/>
          <w:szCs w:val="22"/>
          <w:lang w:val="en-US"/>
        </w:rPr>
        <w:t xml:space="preserve"> </w:t>
      </w:r>
      <w:r w:rsidR="0015732F">
        <w:rPr>
          <w:rFonts w:eastAsia="ＭＳ 明朝" w:hint="eastAsia"/>
          <w:sz w:val="22"/>
          <w:szCs w:val="22"/>
          <w:lang w:val="en-US"/>
        </w:rPr>
        <w:t xml:space="preserve"> </w:t>
      </w:r>
      <w:r>
        <w:rPr>
          <w:rFonts w:eastAsia="ＭＳ 明朝" w:hint="eastAsia"/>
          <w:sz w:val="22"/>
          <w:szCs w:val="22"/>
          <w:lang w:val="en-US"/>
        </w:rPr>
        <w:t>When on</w:t>
      </w:r>
      <w:r w:rsidR="0075406C">
        <w:rPr>
          <w:rFonts w:eastAsia="ＭＳ 明朝" w:hint="eastAsia"/>
          <w:sz w:val="22"/>
          <w:szCs w:val="22"/>
          <w:lang w:val="en-US"/>
        </w:rPr>
        <w:t>-</w:t>
      </w:r>
      <w:r>
        <w:rPr>
          <w:rFonts w:eastAsia="ＭＳ 明朝" w:hint="eastAsia"/>
          <w:sz w:val="22"/>
          <w:szCs w:val="22"/>
          <w:lang w:val="en-US"/>
        </w:rPr>
        <w:t xml:space="preserve">demand SI is requested via Msg.1, uplink timing alignment </w:t>
      </w:r>
      <w:r w:rsidR="00E13C48">
        <w:rPr>
          <w:rFonts w:eastAsia="ＭＳ 明朝" w:hint="eastAsia"/>
          <w:sz w:val="22"/>
          <w:szCs w:val="22"/>
          <w:lang w:val="en-US"/>
        </w:rPr>
        <w:t xml:space="preserve">would </w:t>
      </w:r>
      <w:r>
        <w:rPr>
          <w:rFonts w:eastAsia="ＭＳ 明朝" w:hint="eastAsia"/>
          <w:sz w:val="22"/>
          <w:szCs w:val="22"/>
          <w:lang w:val="en-US"/>
        </w:rPr>
        <w:t xml:space="preserve">not </w:t>
      </w:r>
      <w:r w:rsidR="00E13C48">
        <w:rPr>
          <w:rFonts w:eastAsia="ＭＳ 明朝" w:hint="eastAsia"/>
          <w:sz w:val="22"/>
          <w:szCs w:val="22"/>
          <w:lang w:val="en-US"/>
        </w:rPr>
        <w:t xml:space="preserve">be </w:t>
      </w:r>
      <w:r>
        <w:rPr>
          <w:rFonts w:eastAsia="ＭＳ 明朝" w:hint="eastAsia"/>
          <w:sz w:val="22"/>
          <w:szCs w:val="22"/>
          <w:lang w:val="en-US"/>
        </w:rPr>
        <w:t>necessary</w:t>
      </w:r>
      <w:r w:rsidR="00D26FD3">
        <w:rPr>
          <w:rFonts w:eastAsia="ＭＳ 明朝" w:hint="eastAsia"/>
          <w:sz w:val="22"/>
          <w:szCs w:val="22"/>
          <w:lang w:val="en-US"/>
        </w:rPr>
        <w:t xml:space="preserve"> since UL transmission </w:t>
      </w:r>
      <w:r w:rsidR="00E13C48">
        <w:rPr>
          <w:rFonts w:eastAsia="ＭＳ 明朝" w:hint="eastAsia"/>
          <w:sz w:val="22"/>
          <w:szCs w:val="22"/>
          <w:lang w:val="en-US"/>
        </w:rPr>
        <w:t>would not be required to obtain the on-demand SI except for on-demand SI request via Msg.1</w:t>
      </w:r>
      <w:r>
        <w:rPr>
          <w:rFonts w:eastAsia="ＭＳ 明朝" w:hint="eastAsia"/>
          <w:sz w:val="22"/>
          <w:szCs w:val="22"/>
          <w:lang w:val="en-US"/>
        </w:rPr>
        <w:t xml:space="preserve">. </w:t>
      </w:r>
      <w:r w:rsidR="003F2A79">
        <w:rPr>
          <w:rFonts w:eastAsia="ＭＳ 明朝" w:hint="eastAsia"/>
          <w:sz w:val="22"/>
          <w:szCs w:val="22"/>
          <w:lang w:val="en-US"/>
        </w:rPr>
        <w:t xml:space="preserve">Although </w:t>
      </w:r>
      <w:r w:rsidR="00E13C48">
        <w:rPr>
          <w:rFonts w:eastAsia="ＭＳ 明朝" w:hint="eastAsia"/>
          <w:sz w:val="22"/>
          <w:szCs w:val="22"/>
          <w:lang w:val="en-US"/>
        </w:rPr>
        <w:t>it is possible to</w:t>
      </w:r>
      <w:r w:rsidR="003F2A79">
        <w:rPr>
          <w:rFonts w:eastAsia="ＭＳ 明朝" w:hint="eastAsia"/>
          <w:sz w:val="22"/>
          <w:szCs w:val="22"/>
          <w:lang w:val="en-US"/>
        </w:rPr>
        <w:t xml:space="preserve"> consider specific PRACH preamble f</w:t>
      </w:r>
      <w:r w:rsidR="00F76370">
        <w:rPr>
          <w:rFonts w:eastAsia="ＭＳ 明朝" w:hint="eastAsia"/>
          <w:sz w:val="22"/>
          <w:szCs w:val="22"/>
          <w:lang w:val="en-US"/>
        </w:rPr>
        <w:t>ormat for on</w:t>
      </w:r>
      <w:r w:rsidR="00E13C48">
        <w:rPr>
          <w:rFonts w:eastAsia="ＭＳ 明朝" w:hint="eastAsia"/>
          <w:sz w:val="22"/>
          <w:szCs w:val="22"/>
          <w:lang w:val="en-US"/>
        </w:rPr>
        <w:t>-</w:t>
      </w:r>
      <w:r w:rsidR="00F76370">
        <w:rPr>
          <w:rFonts w:eastAsia="ＭＳ 明朝" w:hint="eastAsia"/>
          <w:sz w:val="22"/>
          <w:szCs w:val="22"/>
          <w:lang w:val="en-US"/>
        </w:rPr>
        <w:t>demand SI request</w:t>
      </w:r>
      <w:r w:rsidR="00D26FD3">
        <w:rPr>
          <w:rFonts w:eastAsia="ＭＳ 明朝" w:hint="eastAsia"/>
          <w:sz w:val="22"/>
          <w:szCs w:val="22"/>
          <w:lang w:val="en-US"/>
        </w:rPr>
        <w:t xml:space="preserve">, e.g., </w:t>
      </w:r>
      <w:r w:rsidR="00E13C48">
        <w:rPr>
          <w:rFonts w:eastAsia="ＭＳ 明朝" w:hint="eastAsia"/>
          <w:sz w:val="22"/>
          <w:szCs w:val="22"/>
          <w:lang w:val="en-US"/>
        </w:rPr>
        <w:t xml:space="preserve">PRACH preamble format with </w:t>
      </w:r>
      <w:r w:rsidR="00D26FD3">
        <w:rPr>
          <w:rFonts w:eastAsia="ＭＳ 明朝" w:hint="eastAsia"/>
          <w:sz w:val="22"/>
          <w:szCs w:val="22"/>
          <w:lang w:val="en-US"/>
        </w:rPr>
        <w:t>s</w:t>
      </w:r>
      <w:r w:rsidR="00E13C48">
        <w:rPr>
          <w:rFonts w:eastAsia="ＭＳ 明朝" w:hint="eastAsia"/>
          <w:sz w:val="22"/>
          <w:szCs w:val="22"/>
          <w:lang w:val="en-US"/>
        </w:rPr>
        <w:t>maller</w:t>
      </w:r>
      <w:r w:rsidR="00D26FD3">
        <w:rPr>
          <w:rFonts w:eastAsia="ＭＳ 明朝" w:hint="eastAsia"/>
          <w:sz w:val="22"/>
          <w:szCs w:val="22"/>
          <w:lang w:val="en-US"/>
        </w:rPr>
        <w:t xml:space="preserve"> SCS and </w:t>
      </w:r>
      <w:r w:rsidR="00E13C48">
        <w:rPr>
          <w:rFonts w:eastAsia="ＭＳ 明朝" w:hint="eastAsia"/>
          <w:sz w:val="22"/>
          <w:szCs w:val="22"/>
          <w:lang w:val="en-US"/>
        </w:rPr>
        <w:t xml:space="preserve">very </w:t>
      </w:r>
      <w:r w:rsidR="00D26FD3">
        <w:rPr>
          <w:rFonts w:eastAsia="ＭＳ 明朝" w:hint="eastAsia"/>
          <w:sz w:val="22"/>
          <w:szCs w:val="22"/>
          <w:lang w:val="en-US"/>
        </w:rPr>
        <w:t>short sequence length</w:t>
      </w:r>
      <w:r w:rsidR="00F76370">
        <w:rPr>
          <w:rFonts w:eastAsia="ＭＳ 明朝" w:hint="eastAsia"/>
          <w:sz w:val="22"/>
          <w:szCs w:val="22"/>
          <w:lang w:val="en-US"/>
        </w:rPr>
        <w:t xml:space="preserve">, it can just </w:t>
      </w:r>
      <w:r w:rsidR="00E13C48">
        <w:rPr>
          <w:rFonts w:eastAsia="ＭＳ 明朝" w:hint="eastAsia"/>
          <w:sz w:val="22"/>
          <w:szCs w:val="22"/>
          <w:lang w:val="en-US"/>
        </w:rPr>
        <w:t>provide</w:t>
      </w:r>
      <w:r w:rsidR="00F76370">
        <w:rPr>
          <w:rFonts w:eastAsia="ＭＳ 明朝" w:hint="eastAsia"/>
          <w:sz w:val="22"/>
          <w:szCs w:val="22"/>
          <w:lang w:val="en-US"/>
        </w:rPr>
        <w:t xml:space="preserve"> small benefit </w:t>
      </w:r>
      <w:r w:rsidR="00E13C48">
        <w:rPr>
          <w:rFonts w:eastAsia="ＭＳ 明朝" w:hint="eastAsia"/>
          <w:sz w:val="22"/>
          <w:szCs w:val="22"/>
          <w:lang w:val="en-US"/>
        </w:rPr>
        <w:t xml:space="preserve">for resource </w:t>
      </w:r>
      <w:r w:rsidR="00E13C48">
        <w:rPr>
          <w:rFonts w:eastAsia="ＭＳ 明朝" w:hint="eastAsia"/>
          <w:sz w:val="22"/>
          <w:szCs w:val="22"/>
          <w:lang w:val="en-US"/>
        </w:rPr>
        <w:lastRenderedPageBreak/>
        <w:t>utilization at the cost of</w:t>
      </w:r>
      <w:r w:rsidR="003F7342">
        <w:rPr>
          <w:rFonts w:eastAsia="ＭＳ 明朝" w:hint="eastAsia"/>
          <w:sz w:val="22"/>
          <w:szCs w:val="22"/>
          <w:lang w:val="en-US"/>
        </w:rPr>
        <w:t xml:space="preserve"> </w:t>
      </w:r>
      <w:r w:rsidR="00F76370">
        <w:rPr>
          <w:rFonts w:eastAsia="ＭＳ 明朝" w:hint="eastAsia"/>
          <w:sz w:val="22"/>
          <w:szCs w:val="22"/>
          <w:lang w:val="en-US"/>
        </w:rPr>
        <w:t>complexity</w:t>
      </w:r>
      <w:r w:rsidR="004031B3">
        <w:rPr>
          <w:rFonts w:eastAsia="ＭＳ 明朝" w:hint="eastAsia"/>
          <w:sz w:val="22"/>
          <w:szCs w:val="22"/>
          <w:lang w:val="en-US"/>
        </w:rPr>
        <w:t xml:space="preserve"> increase</w:t>
      </w:r>
      <w:r w:rsidR="00D26FD3">
        <w:rPr>
          <w:rFonts w:eastAsia="ＭＳ 明朝" w:hint="eastAsia"/>
          <w:sz w:val="22"/>
          <w:szCs w:val="22"/>
          <w:lang w:val="en-US"/>
        </w:rPr>
        <w:t xml:space="preserve">, e.g., complexity of </w:t>
      </w:r>
      <w:proofErr w:type="spellStart"/>
      <w:r w:rsidR="00D26FD3">
        <w:rPr>
          <w:rFonts w:eastAsia="ＭＳ 明朝" w:hint="eastAsia"/>
          <w:sz w:val="22"/>
          <w:szCs w:val="22"/>
          <w:lang w:val="en-US"/>
        </w:rPr>
        <w:t>gNB</w:t>
      </w:r>
      <w:proofErr w:type="spellEnd"/>
      <w:r w:rsidR="00D26FD3">
        <w:rPr>
          <w:rFonts w:eastAsia="ＭＳ 明朝" w:hint="eastAsia"/>
          <w:sz w:val="22"/>
          <w:szCs w:val="22"/>
          <w:lang w:val="en-US"/>
        </w:rPr>
        <w:t xml:space="preserve"> implementation and scheduling</w:t>
      </w:r>
      <w:r w:rsidR="00F76370">
        <w:rPr>
          <w:rFonts w:eastAsia="ＭＳ 明朝" w:hint="eastAsia"/>
          <w:sz w:val="22"/>
          <w:szCs w:val="22"/>
          <w:lang w:val="en-US"/>
        </w:rPr>
        <w:t xml:space="preserve">. </w:t>
      </w:r>
      <w:r w:rsidR="004031B3">
        <w:rPr>
          <w:rFonts w:eastAsia="ＭＳ 明朝" w:hint="eastAsia"/>
          <w:sz w:val="22"/>
          <w:szCs w:val="22"/>
          <w:lang w:val="en-US"/>
        </w:rPr>
        <w:t xml:space="preserve">As already mentioned above, </w:t>
      </w:r>
      <w:r w:rsidR="003F2A79">
        <w:rPr>
          <w:rFonts w:eastAsia="ＭＳ 明朝" w:hint="eastAsia"/>
          <w:sz w:val="22"/>
          <w:szCs w:val="22"/>
          <w:lang w:val="en-US"/>
        </w:rPr>
        <w:t>PRACH preamble formats for variety of use cases, e.g., format</w:t>
      </w:r>
      <w:r w:rsidR="0075406C">
        <w:rPr>
          <w:rFonts w:eastAsia="ＭＳ 明朝" w:hint="eastAsia"/>
          <w:sz w:val="22"/>
          <w:szCs w:val="22"/>
          <w:lang w:val="en-US"/>
        </w:rPr>
        <w:t>s</w:t>
      </w:r>
      <w:r w:rsidR="003F2A79">
        <w:rPr>
          <w:rFonts w:eastAsia="ＭＳ 明朝" w:hint="eastAsia"/>
          <w:sz w:val="22"/>
          <w:szCs w:val="22"/>
          <w:lang w:val="en-US"/>
        </w:rPr>
        <w:t xml:space="preserve"> with narrow</w:t>
      </w:r>
      <w:r w:rsidR="0075406C">
        <w:rPr>
          <w:rFonts w:eastAsia="ＭＳ 明朝" w:hint="eastAsia"/>
          <w:sz w:val="22"/>
          <w:szCs w:val="22"/>
          <w:lang w:val="en-US"/>
        </w:rPr>
        <w:t>/wide</w:t>
      </w:r>
      <w:r w:rsidR="003F2A79">
        <w:rPr>
          <w:rFonts w:eastAsia="ＭＳ 明朝" w:hint="eastAsia"/>
          <w:sz w:val="22"/>
          <w:szCs w:val="22"/>
          <w:lang w:val="en-US"/>
        </w:rPr>
        <w:t xml:space="preserve"> bandwidth and short</w:t>
      </w:r>
      <w:r w:rsidR="0075406C">
        <w:rPr>
          <w:rFonts w:eastAsia="ＭＳ 明朝" w:hint="eastAsia"/>
          <w:sz w:val="22"/>
          <w:szCs w:val="22"/>
          <w:lang w:val="en-US"/>
        </w:rPr>
        <w:t>/long</w:t>
      </w:r>
      <w:r w:rsidR="003F2A79">
        <w:rPr>
          <w:rFonts w:eastAsia="ＭＳ 明朝" w:hint="eastAsia"/>
          <w:sz w:val="22"/>
          <w:szCs w:val="22"/>
          <w:lang w:val="en-US"/>
        </w:rPr>
        <w:t xml:space="preserve"> time duration, are likely to be supported</w:t>
      </w:r>
      <w:r w:rsidR="00241A93">
        <w:rPr>
          <w:rFonts w:eastAsia="ＭＳ 明朝" w:hint="eastAsia"/>
          <w:sz w:val="22"/>
          <w:szCs w:val="22"/>
          <w:lang w:val="en-US"/>
        </w:rPr>
        <w:t xml:space="preserve"> [2]</w:t>
      </w:r>
      <w:r w:rsidR="0075406C">
        <w:rPr>
          <w:rFonts w:eastAsia="ＭＳ 明朝" w:hint="eastAsia"/>
          <w:sz w:val="22"/>
          <w:szCs w:val="22"/>
          <w:lang w:val="en-US"/>
        </w:rPr>
        <w:t>,</w:t>
      </w:r>
      <w:r w:rsidR="003F2A79">
        <w:rPr>
          <w:rFonts w:eastAsia="ＭＳ 明朝" w:hint="eastAsia"/>
          <w:sz w:val="22"/>
          <w:szCs w:val="22"/>
          <w:lang w:val="en-US"/>
        </w:rPr>
        <w:t xml:space="preserve"> </w:t>
      </w:r>
      <w:r w:rsidR="0075406C">
        <w:rPr>
          <w:rFonts w:eastAsia="ＭＳ 明朝" w:hint="eastAsia"/>
          <w:sz w:val="22"/>
          <w:szCs w:val="22"/>
          <w:lang w:val="en-US"/>
        </w:rPr>
        <w:t>and hence</w:t>
      </w:r>
      <w:r w:rsidR="003F2A79">
        <w:rPr>
          <w:rFonts w:eastAsia="ＭＳ 明朝" w:hint="eastAsia"/>
          <w:sz w:val="22"/>
          <w:szCs w:val="22"/>
          <w:lang w:val="en-US"/>
        </w:rPr>
        <w:t xml:space="preserve"> appropriate one(s) of them can be reused for on</w:t>
      </w:r>
      <w:r w:rsidR="0075406C">
        <w:rPr>
          <w:rFonts w:eastAsia="ＭＳ 明朝" w:hint="eastAsia"/>
          <w:sz w:val="22"/>
          <w:szCs w:val="22"/>
          <w:lang w:val="en-US"/>
        </w:rPr>
        <w:t>-</w:t>
      </w:r>
      <w:r w:rsidR="003F2A79">
        <w:rPr>
          <w:rFonts w:eastAsia="ＭＳ 明朝" w:hint="eastAsia"/>
          <w:sz w:val="22"/>
          <w:szCs w:val="22"/>
          <w:lang w:val="en-US"/>
        </w:rPr>
        <w:t>demand SI request. Additionally</w:t>
      </w:r>
      <w:r w:rsidR="0075406C">
        <w:rPr>
          <w:rFonts w:eastAsia="ＭＳ 明朝" w:hint="eastAsia"/>
          <w:sz w:val="22"/>
          <w:szCs w:val="22"/>
          <w:lang w:val="en-US"/>
        </w:rPr>
        <w:t>,</w:t>
      </w:r>
      <w:r w:rsidR="003F2A79">
        <w:rPr>
          <w:rFonts w:eastAsia="ＭＳ 明朝" w:hint="eastAsia"/>
          <w:sz w:val="22"/>
          <w:szCs w:val="22"/>
          <w:lang w:val="en-US"/>
        </w:rPr>
        <w:t xml:space="preserve"> </w:t>
      </w:r>
      <w:r w:rsidR="004031B3">
        <w:rPr>
          <w:rFonts w:eastAsia="ＭＳ 明朝" w:hint="eastAsia"/>
          <w:sz w:val="22"/>
          <w:szCs w:val="22"/>
          <w:lang w:val="en-US"/>
        </w:rPr>
        <w:t>if</w:t>
      </w:r>
      <w:r w:rsidR="006C3733">
        <w:rPr>
          <w:rFonts w:eastAsia="ＭＳ 明朝" w:hint="eastAsia"/>
          <w:sz w:val="22"/>
          <w:szCs w:val="22"/>
          <w:lang w:val="en-US"/>
        </w:rPr>
        <w:t xml:space="preserve"> </w:t>
      </w:r>
      <w:r w:rsidR="004031B3">
        <w:rPr>
          <w:rFonts w:eastAsia="ＭＳ 明朝" w:hint="eastAsia"/>
          <w:sz w:val="22"/>
          <w:szCs w:val="22"/>
          <w:lang w:val="en-US"/>
        </w:rPr>
        <w:t xml:space="preserve">a </w:t>
      </w:r>
      <w:r w:rsidR="006C3733">
        <w:rPr>
          <w:rFonts w:eastAsia="ＭＳ 明朝" w:hint="eastAsia"/>
          <w:sz w:val="22"/>
          <w:szCs w:val="22"/>
          <w:lang w:val="en-US"/>
        </w:rPr>
        <w:t>common preamble format is used for on</w:t>
      </w:r>
      <w:r w:rsidR="0075406C">
        <w:rPr>
          <w:rFonts w:eastAsia="ＭＳ 明朝" w:hint="eastAsia"/>
          <w:sz w:val="22"/>
          <w:szCs w:val="22"/>
          <w:lang w:val="en-US"/>
        </w:rPr>
        <w:t>-</w:t>
      </w:r>
      <w:r w:rsidR="006C3733">
        <w:rPr>
          <w:rFonts w:eastAsia="ＭＳ 明朝" w:hint="eastAsia"/>
          <w:sz w:val="22"/>
          <w:szCs w:val="22"/>
          <w:lang w:val="en-US"/>
        </w:rPr>
        <w:t>demand SI request</w:t>
      </w:r>
      <w:r w:rsidR="004031B3">
        <w:rPr>
          <w:rFonts w:eastAsia="ＭＳ 明朝" w:hint="eastAsia"/>
          <w:sz w:val="22"/>
          <w:szCs w:val="22"/>
          <w:lang w:val="en-US"/>
        </w:rPr>
        <w:t xml:space="preserve"> and for other general purposes such as handover and beam recovery request</w:t>
      </w:r>
      <w:r w:rsidR="006C3733">
        <w:rPr>
          <w:rFonts w:eastAsia="ＭＳ 明朝" w:hint="eastAsia"/>
          <w:sz w:val="22"/>
          <w:szCs w:val="22"/>
          <w:lang w:val="en-US"/>
        </w:rPr>
        <w:t xml:space="preserve">, </w:t>
      </w:r>
      <w:r w:rsidR="004031B3">
        <w:rPr>
          <w:rFonts w:eastAsia="ＭＳ 明朝" w:hint="eastAsia"/>
          <w:sz w:val="22"/>
          <w:szCs w:val="22"/>
          <w:lang w:val="en-US"/>
        </w:rPr>
        <w:t xml:space="preserve">a </w:t>
      </w:r>
      <w:r w:rsidR="006C3733">
        <w:rPr>
          <w:rFonts w:eastAsia="ＭＳ 明朝" w:hint="eastAsia"/>
          <w:sz w:val="22"/>
          <w:szCs w:val="22"/>
          <w:lang w:val="en-US"/>
        </w:rPr>
        <w:t xml:space="preserve">common resource can be </w:t>
      </w:r>
      <w:r w:rsidR="0075406C">
        <w:rPr>
          <w:rFonts w:eastAsia="ＭＳ 明朝" w:hint="eastAsia"/>
          <w:sz w:val="22"/>
          <w:szCs w:val="22"/>
          <w:lang w:val="en-US"/>
        </w:rPr>
        <w:t>shared between PRACH</w:t>
      </w:r>
      <w:r w:rsidR="006C3733">
        <w:rPr>
          <w:rFonts w:eastAsia="ＭＳ 明朝" w:hint="eastAsia"/>
          <w:sz w:val="22"/>
          <w:szCs w:val="22"/>
          <w:lang w:val="en-US"/>
        </w:rPr>
        <w:t xml:space="preserve"> for </w:t>
      </w:r>
      <w:r w:rsidR="0075406C">
        <w:rPr>
          <w:rFonts w:eastAsia="ＭＳ 明朝" w:hint="eastAsia"/>
          <w:sz w:val="22"/>
          <w:szCs w:val="22"/>
          <w:lang w:val="en-US"/>
        </w:rPr>
        <w:t>on-</w:t>
      </w:r>
      <w:r w:rsidR="006C3733">
        <w:rPr>
          <w:rFonts w:eastAsia="ＭＳ 明朝" w:hint="eastAsia"/>
          <w:sz w:val="22"/>
          <w:szCs w:val="22"/>
          <w:lang w:val="en-US"/>
        </w:rPr>
        <w:t xml:space="preserve">demand SI request and </w:t>
      </w:r>
      <w:r w:rsidR="0075406C">
        <w:rPr>
          <w:rFonts w:eastAsia="ＭＳ 明朝" w:hint="eastAsia"/>
          <w:sz w:val="22"/>
          <w:szCs w:val="22"/>
          <w:lang w:val="en-US"/>
        </w:rPr>
        <w:t xml:space="preserve">PRACH for </w:t>
      </w:r>
      <w:r w:rsidR="006C3733">
        <w:rPr>
          <w:rFonts w:eastAsia="ＭＳ 明朝" w:hint="eastAsia"/>
          <w:sz w:val="22"/>
          <w:szCs w:val="22"/>
          <w:lang w:val="en-US"/>
        </w:rPr>
        <w:t>other purpose</w:t>
      </w:r>
      <w:r w:rsidR="00A13279">
        <w:rPr>
          <w:rFonts w:eastAsia="ＭＳ 明朝" w:hint="eastAsia"/>
          <w:sz w:val="22"/>
          <w:szCs w:val="22"/>
          <w:lang w:val="en-US"/>
        </w:rPr>
        <w:t>s</w:t>
      </w:r>
      <w:r w:rsidR="006C3733">
        <w:rPr>
          <w:rFonts w:eastAsia="ＭＳ 明朝" w:hint="eastAsia"/>
          <w:sz w:val="22"/>
          <w:szCs w:val="22"/>
          <w:lang w:val="en-US"/>
        </w:rPr>
        <w:t>.</w:t>
      </w:r>
    </w:p>
    <w:p w:rsidR="009A58B5" w:rsidRPr="006C3733" w:rsidRDefault="009A58B5" w:rsidP="0031621A">
      <w:pPr>
        <w:ind w:left="110" w:hangingChars="50" w:hanging="110"/>
        <w:rPr>
          <w:rFonts w:eastAsia="ＭＳ 明朝"/>
          <w:sz w:val="22"/>
          <w:szCs w:val="22"/>
          <w:lang w:val="en-US"/>
        </w:rPr>
      </w:pPr>
    </w:p>
    <w:p w:rsidR="009A58B5" w:rsidRPr="009E3641" w:rsidRDefault="009E3641" w:rsidP="009E3641">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3</w:t>
      </w:r>
      <w:r>
        <w:rPr>
          <w:rFonts w:eastAsia="ＭＳ 明朝"/>
          <w:b/>
          <w:sz w:val="22"/>
          <w:lang w:val="en-US"/>
        </w:rPr>
        <w:t>:</w:t>
      </w:r>
      <w:r>
        <w:rPr>
          <w:rFonts w:eastAsia="ＭＳ 明朝" w:hint="eastAsia"/>
          <w:b/>
          <w:sz w:val="22"/>
          <w:lang w:val="en-US"/>
        </w:rPr>
        <w:t xml:space="preserve"> </w:t>
      </w:r>
      <w:r w:rsidR="0075406C">
        <w:rPr>
          <w:rFonts w:eastAsia="ＭＳ 明朝" w:hint="eastAsia"/>
          <w:b/>
          <w:sz w:val="22"/>
          <w:lang w:val="en-US"/>
        </w:rPr>
        <w:t xml:space="preserve">For on-demand SI request, </w:t>
      </w:r>
      <w:r>
        <w:rPr>
          <w:rFonts w:eastAsia="ＭＳ 明朝" w:hint="eastAsia"/>
          <w:b/>
          <w:sz w:val="22"/>
          <w:lang w:val="en-US"/>
        </w:rPr>
        <w:t>PRACH preamble format</w:t>
      </w:r>
      <w:r w:rsidR="0075406C">
        <w:rPr>
          <w:rFonts w:eastAsia="ＭＳ 明朝" w:hint="eastAsia"/>
          <w:b/>
          <w:sz w:val="22"/>
          <w:lang w:val="en-US"/>
        </w:rPr>
        <w:t>s</w:t>
      </w:r>
      <w:r>
        <w:rPr>
          <w:rFonts w:eastAsia="ＭＳ 明朝" w:hint="eastAsia"/>
          <w:b/>
          <w:sz w:val="22"/>
          <w:lang w:val="en-US"/>
        </w:rPr>
        <w:t xml:space="preserve"> </w:t>
      </w:r>
      <w:r w:rsidR="0075406C">
        <w:rPr>
          <w:rFonts w:eastAsia="ＭＳ 明朝" w:hint="eastAsia"/>
          <w:b/>
          <w:sz w:val="22"/>
          <w:lang w:val="en-US"/>
        </w:rPr>
        <w:t xml:space="preserve">defined for other purposes </w:t>
      </w:r>
      <w:r>
        <w:rPr>
          <w:rFonts w:eastAsia="ＭＳ 明朝" w:hint="eastAsia"/>
          <w:b/>
          <w:sz w:val="22"/>
          <w:lang w:val="en-US"/>
        </w:rPr>
        <w:t>should be reused</w:t>
      </w:r>
      <w:r w:rsidRPr="00FD1325">
        <w:rPr>
          <w:rFonts w:eastAsia="ＭＳ 明朝"/>
          <w:b/>
          <w:sz w:val="22"/>
          <w:lang w:val="en-US"/>
        </w:rPr>
        <w:t>.</w:t>
      </w:r>
    </w:p>
    <w:p w:rsidR="009A58B5" w:rsidRPr="00125AC9" w:rsidRDefault="009A58B5" w:rsidP="0031621A">
      <w:pPr>
        <w:ind w:left="110" w:hangingChars="50" w:hanging="110"/>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Pr="000C5DD6" w:rsidRDefault="005A718F" w:rsidP="000C5DD6">
      <w:pPr>
        <w:spacing w:after="120"/>
        <w:jc w:val="both"/>
        <w:rPr>
          <w:rFonts w:eastAsiaTheme="minorEastAsia"/>
          <w:sz w:val="22"/>
          <w:szCs w:val="22"/>
        </w:rPr>
      </w:pPr>
      <w:r w:rsidRPr="000C5DD6">
        <w:rPr>
          <w:rFonts w:eastAsia="ＭＳ 明朝" w:hint="eastAsia"/>
          <w:sz w:val="22"/>
          <w:szCs w:val="22"/>
          <w:lang w:val="en-US"/>
        </w:rPr>
        <w:t xml:space="preserve">In this contribution, we discussed on </w:t>
      </w:r>
      <w:r w:rsidR="0075406C">
        <w:rPr>
          <w:rFonts w:ascii="Times" w:eastAsia="ＭＳ 明朝" w:hAnsi="Times" w:hint="eastAsia"/>
          <w:sz w:val="22"/>
          <w:szCs w:val="22"/>
          <w:lang w:val="en-US"/>
        </w:rPr>
        <w:t>the necessity of RACH capacity enhancement and provided our view on PRACH design for new use cases</w:t>
      </w:r>
      <w:r w:rsidRPr="000C5DD6">
        <w:rPr>
          <w:rFonts w:eastAsia="ＭＳ 明朝" w:hint="eastAsia"/>
          <w:sz w:val="22"/>
          <w:szCs w:val="22"/>
          <w:lang w:val="en-US"/>
        </w:rPr>
        <w:t xml:space="preserve">. We made the following proposals. </w:t>
      </w:r>
    </w:p>
    <w:p w:rsidR="0075406C" w:rsidRPr="0015732F" w:rsidRDefault="0075406C" w:rsidP="0075406C">
      <w:pPr>
        <w:tabs>
          <w:tab w:val="left" w:pos="1603"/>
        </w:tabs>
        <w:spacing w:afterLines="50" w:after="120"/>
        <w:jc w:val="both"/>
        <w:rPr>
          <w:rFonts w:eastAsia="ＭＳ 明朝"/>
          <w:b/>
          <w:sz w:val="22"/>
          <w:lang w:val="en-US"/>
        </w:rPr>
      </w:pPr>
      <w:bookmarkStart w:id="2" w:name="_GoBack"/>
      <w:bookmarkEnd w:id="2"/>
      <w:r>
        <w:rPr>
          <w:rFonts w:eastAsia="ＭＳ 明朝"/>
          <w:b/>
          <w:sz w:val="22"/>
          <w:lang w:val="en-US"/>
        </w:rPr>
        <w:t xml:space="preserve">Proposal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Rel-15 NR supports only PRACH format design based on Option1 (without sinusoidal modulation) and pure ZC sequence</w:t>
      </w:r>
      <w:r w:rsidRPr="00FD1325">
        <w:rPr>
          <w:rFonts w:eastAsia="ＭＳ 明朝"/>
          <w:b/>
          <w:sz w:val="22"/>
          <w:lang w:val="en-US"/>
        </w:rPr>
        <w:t>.</w:t>
      </w:r>
    </w:p>
    <w:p w:rsidR="0075406C" w:rsidRPr="003746A1" w:rsidRDefault="0075406C" w:rsidP="0075406C">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2</w:t>
      </w:r>
      <w:r>
        <w:rPr>
          <w:rFonts w:eastAsia="ＭＳ 明朝"/>
          <w:b/>
          <w:sz w:val="22"/>
          <w:lang w:val="en-US"/>
        </w:rPr>
        <w:t>:</w:t>
      </w:r>
      <w:r>
        <w:rPr>
          <w:rFonts w:eastAsia="ＭＳ 明朝" w:hint="eastAsia"/>
          <w:b/>
          <w:sz w:val="22"/>
          <w:lang w:val="en-US"/>
        </w:rPr>
        <w:t xml:space="preserve"> For beam recover request, PRACH preamble formats defined for other purposes should be reused</w:t>
      </w:r>
      <w:r w:rsidRPr="00FD1325">
        <w:rPr>
          <w:rFonts w:eastAsia="ＭＳ 明朝"/>
          <w:b/>
          <w:sz w:val="22"/>
          <w:lang w:val="en-US"/>
        </w:rPr>
        <w:t>.</w:t>
      </w:r>
    </w:p>
    <w:p w:rsidR="0075406C" w:rsidRPr="009E3641" w:rsidRDefault="0075406C" w:rsidP="0075406C">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3</w:t>
      </w:r>
      <w:r>
        <w:rPr>
          <w:rFonts w:eastAsia="ＭＳ 明朝"/>
          <w:b/>
          <w:sz w:val="22"/>
          <w:lang w:val="en-US"/>
        </w:rPr>
        <w:t>:</w:t>
      </w:r>
      <w:r>
        <w:rPr>
          <w:rFonts w:eastAsia="ＭＳ 明朝" w:hint="eastAsia"/>
          <w:b/>
          <w:sz w:val="22"/>
          <w:lang w:val="en-US"/>
        </w:rPr>
        <w:t xml:space="preserve"> For on-demand SI request, PRACH preamble formats defined for other purposes should be reused</w:t>
      </w:r>
      <w:r w:rsidRPr="00FD1325">
        <w:rPr>
          <w:rFonts w:eastAsia="ＭＳ 明朝"/>
          <w:b/>
          <w:sz w:val="22"/>
          <w:lang w:val="en-US"/>
        </w:rPr>
        <w:t>.</w:t>
      </w:r>
    </w:p>
    <w:p w:rsidR="00FA435D" w:rsidRDefault="00FA435D"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F1687C" w:rsidRDefault="00D661EC" w:rsidP="000F0092">
      <w:pPr>
        <w:widowControl w:val="0"/>
        <w:numPr>
          <w:ilvl w:val="0"/>
          <w:numId w:val="4"/>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#8</w:t>
      </w:r>
      <w:r w:rsidR="000F0092">
        <w:rPr>
          <w:rFonts w:eastAsia="ＭＳ 明朝" w:hint="eastAsia"/>
          <w:sz w:val="22"/>
          <w:szCs w:val="22"/>
          <w:lang w:val="en-US"/>
        </w:rPr>
        <w:t>9</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0F0092">
        <w:rPr>
          <w:rFonts w:hint="eastAsia"/>
          <w:sz w:val="22"/>
          <w:szCs w:val="22"/>
          <w:lang w:val="en-US"/>
        </w:rPr>
        <w:t>May</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241A93" w:rsidRPr="000F0092" w:rsidRDefault="00241A93" w:rsidP="00241A93">
      <w:pPr>
        <w:widowControl w:val="0"/>
        <w:numPr>
          <w:ilvl w:val="0"/>
          <w:numId w:val="4"/>
        </w:numPr>
        <w:spacing w:afterLines="50" w:after="120"/>
        <w:jc w:val="both"/>
        <w:rPr>
          <w:sz w:val="22"/>
          <w:szCs w:val="22"/>
          <w:lang w:val="en-US"/>
        </w:rPr>
      </w:pPr>
      <w:r>
        <w:rPr>
          <w:rFonts w:hint="eastAsia"/>
          <w:sz w:val="22"/>
          <w:szCs w:val="22"/>
          <w:lang w:val="en-US"/>
        </w:rPr>
        <w:t>3GPP, R1-17</w:t>
      </w:r>
      <w:r w:rsidR="004031B3">
        <w:rPr>
          <w:rFonts w:hint="eastAsia"/>
          <w:sz w:val="22"/>
          <w:szCs w:val="22"/>
          <w:lang w:val="en-US"/>
        </w:rPr>
        <w:t>11065</w:t>
      </w:r>
      <w:r>
        <w:rPr>
          <w:rFonts w:hint="eastAsia"/>
          <w:sz w:val="22"/>
          <w:szCs w:val="22"/>
          <w:lang w:val="en-US"/>
        </w:rPr>
        <w:t xml:space="preserve">, NTT DOCOMO, INC., </w:t>
      </w:r>
      <w:r>
        <w:rPr>
          <w:sz w:val="22"/>
          <w:szCs w:val="22"/>
          <w:lang w:val="en-US"/>
        </w:rPr>
        <w:t>“</w:t>
      </w:r>
      <w:r w:rsidRPr="00241A93">
        <w:rPr>
          <w:sz w:val="22"/>
          <w:szCs w:val="22"/>
          <w:lang w:val="en-US"/>
        </w:rPr>
        <w:t>Discussion on PRACH preamble format details for long/short sequence length for NR</w:t>
      </w:r>
      <w:r>
        <w:rPr>
          <w:rFonts w:hint="eastAsia"/>
          <w:sz w:val="22"/>
          <w:szCs w:val="22"/>
          <w:lang w:val="en-US"/>
        </w:rPr>
        <w:t>,</w:t>
      </w:r>
      <w:r>
        <w:rPr>
          <w:sz w:val="22"/>
          <w:szCs w:val="22"/>
          <w:lang w:val="en-US"/>
        </w:rPr>
        <w:t>”</w:t>
      </w:r>
      <w:r>
        <w:rPr>
          <w:rFonts w:hint="eastAsia"/>
          <w:sz w:val="22"/>
          <w:szCs w:val="22"/>
          <w:lang w:val="en-US"/>
        </w:rPr>
        <w:t xml:space="preserve"> June 2017.</w:t>
      </w:r>
    </w:p>
    <w:sectPr w:rsidR="00241A93" w:rsidRPr="000F009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F27" w:rsidRDefault="003F2F27">
      <w:r>
        <w:separator/>
      </w:r>
    </w:p>
  </w:endnote>
  <w:endnote w:type="continuationSeparator" w:id="0">
    <w:p w:rsidR="003F2F27" w:rsidRDefault="003F2F27">
      <w:r>
        <w:continuationSeparator/>
      </w:r>
    </w:p>
  </w:endnote>
  <w:endnote w:type="continuationNotice" w:id="1">
    <w:p w:rsidR="003F2F27" w:rsidRDefault="003F2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EBE" w:rsidRPr="00000924" w:rsidRDefault="00F55EB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D650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D650A">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F27" w:rsidRDefault="003F2F27">
      <w:r>
        <w:separator/>
      </w:r>
    </w:p>
  </w:footnote>
  <w:footnote w:type="continuationSeparator" w:id="0">
    <w:p w:rsidR="003F2F27" w:rsidRDefault="003F2F27">
      <w:r>
        <w:continuationSeparator/>
      </w:r>
    </w:p>
  </w:footnote>
  <w:footnote w:type="continuationNotice" w:id="1">
    <w:p w:rsidR="003F2F27" w:rsidRDefault="003F2F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1">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2">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75B531C"/>
    <w:multiLevelType w:val="hybridMultilevel"/>
    <w:tmpl w:val="2DD476CE"/>
    <w:lvl w:ilvl="0" w:tplc="410A9100">
      <w:start w:val="1"/>
      <w:numFmt w:val="bullet"/>
      <w:lvlText w:val="•"/>
      <w:lvlJc w:val="left"/>
      <w:pPr>
        <w:tabs>
          <w:tab w:val="num" w:pos="360"/>
        </w:tabs>
        <w:ind w:left="360" w:hanging="360"/>
      </w:pPr>
      <w:rPr>
        <w:rFonts w:ascii="Arial" w:hAnsi="Arial" w:hint="default"/>
      </w:rPr>
    </w:lvl>
    <w:lvl w:ilvl="1" w:tplc="2AFA36E6">
      <w:start w:val="5256"/>
      <w:numFmt w:val="bullet"/>
      <w:lvlText w:val="–"/>
      <w:lvlJc w:val="left"/>
      <w:pPr>
        <w:tabs>
          <w:tab w:val="num" w:pos="1080"/>
        </w:tabs>
        <w:ind w:left="1080" w:hanging="360"/>
      </w:pPr>
      <w:rPr>
        <w:rFonts w:ascii="Arial" w:hAnsi="Arial" w:hint="default"/>
      </w:rPr>
    </w:lvl>
    <w:lvl w:ilvl="2" w:tplc="9F062D58">
      <w:start w:val="5256"/>
      <w:numFmt w:val="bullet"/>
      <w:lvlText w:val="•"/>
      <w:lvlJc w:val="left"/>
      <w:pPr>
        <w:tabs>
          <w:tab w:val="num" w:pos="1800"/>
        </w:tabs>
        <w:ind w:left="1800" w:hanging="360"/>
      </w:pPr>
      <w:rPr>
        <w:rFonts w:ascii="Arial" w:hAnsi="Arial" w:hint="default"/>
      </w:rPr>
    </w:lvl>
    <w:lvl w:ilvl="3" w:tplc="F96C62E2">
      <w:start w:val="5256"/>
      <w:numFmt w:val="bullet"/>
      <w:lvlText w:val="–"/>
      <w:lvlJc w:val="left"/>
      <w:pPr>
        <w:tabs>
          <w:tab w:val="num" w:pos="2520"/>
        </w:tabs>
        <w:ind w:left="2520" w:hanging="360"/>
      </w:pPr>
      <w:rPr>
        <w:rFonts w:ascii="Arial" w:hAnsi="Arial" w:hint="default"/>
      </w:rPr>
    </w:lvl>
    <w:lvl w:ilvl="4" w:tplc="EE085A32" w:tentative="1">
      <w:start w:val="1"/>
      <w:numFmt w:val="bullet"/>
      <w:lvlText w:val="•"/>
      <w:lvlJc w:val="left"/>
      <w:pPr>
        <w:tabs>
          <w:tab w:val="num" w:pos="3240"/>
        </w:tabs>
        <w:ind w:left="3240" w:hanging="360"/>
      </w:pPr>
      <w:rPr>
        <w:rFonts w:ascii="Arial" w:hAnsi="Arial" w:hint="default"/>
      </w:rPr>
    </w:lvl>
    <w:lvl w:ilvl="5" w:tplc="AFE6BA6A" w:tentative="1">
      <w:start w:val="1"/>
      <w:numFmt w:val="bullet"/>
      <w:lvlText w:val="•"/>
      <w:lvlJc w:val="left"/>
      <w:pPr>
        <w:tabs>
          <w:tab w:val="num" w:pos="3960"/>
        </w:tabs>
        <w:ind w:left="3960" w:hanging="360"/>
      </w:pPr>
      <w:rPr>
        <w:rFonts w:ascii="Arial" w:hAnsi="Arial" w:hint="default"/>
      </w:rPr>
    </w:lvl>
    <w:lvl w:ilvl="6" w:tplc="26BA34E4" w:tentative="1">
      <w:start w:val="1"/>
      <w:numFmt w:val="bullet"/>
      <w:lvlText w:val="•"/>
      <w:lvlJc w:val="left"/>
      <w:pPr>
        <w:tabs>
          <w:tab w:val="num" w:pos="4680"/>
        </w:tabs>
        <w:ind w:left="4680" w:hanging="360"/>
      </w:pPr>
      <w:rPr>
        <w:rFonts w:ascii="Arial" w:hAnsi="Arial" w:hint="default"/>
      </w:rPr>
    </w:lvl>
    <w:lvl w:ilvl="7" w:tplc="89D41F4A" w:tentative="1">
      <w:start w:val="1"/>
      <w:numFmt w:val="bullet"/>
      <w:lvlText w:val="•"/>
      <w:lvlJc w:val="left"/>
      <w:pPr>
        <w:tabs>
          <w:tab w:val="num" w:pos="5400"/>
        </w:tabs>
        <w:ind w:left="5400" w:hanging="360"/>
      </w:pPr>
      <w:rPr>
        <w:rFonts w:ascii="Arial" w:hAnsi="Arial" w:hint="default"/>
      </w:rPr>
    </w:lvl>
    <w:lvl w:ilvl="8" w:tplc="C350910A" w:tentative="1">
      <w:start w:val="1"/>
      <w:numFmt w:val="bullet"/>
      <w:lvlText w:val="•"/>
      <w:lvlJc w:val="left"/>
      <w:pPr>
        <w:tabs>
          <w:tab w:val="num" w:pos="6120"/>
        </w:tabs>
        <w:ind w:left="6120" w:hanging="360"/>
      </w:pPr>
      <w:rPr>
        <w:rFonts w:ascii="Arial" w:hAnsi="Arial" w:hint="default"/>
      </w:rPr>
    </w:lvl>
  </w:abstractNum>
  <w:abstractNum w:abstractNumId="15">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7">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9">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3C1518"/>
    <w:multiLevelType w:val="hybridMultilevel"/>
    <w:tmpl w:val="D81EA758"/>
    <w:lvl w:ilvl="0" w:tplc="7F960858">
      <w:start w:val="1"/>
      <w:numFmt w:val="bullet"/>
      <w:lvlText w:val="•"/>
      <w:lvlJc w:val="left"/>
      <w:pPr>
        <w:ind w:left="530" w:hanging="420"/>
      </w:pPr>
      <w:rPr>
        <w:rFonts w:ascii="Arial" w:hAnsi="Arial" w:hint="default"/>
      </w:rPr>
    </w:lvl>
    <w:lvl w:ilvl="1" w:tplc="0409000B">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2">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8">
    <w:nsid w:val="62051A70"/>
    <w:multiLevelType w:val="hybridMultilevel"/>
    <w:tmpl w:val="CD280D54"/>
    <w:lvl w:ilvl="0" w:tplc="0409000B">
      <w:start w:val="1"/>
      <w:numFmt w:val="bullet"/>
      <w:lvlText w:val=""/>
      <w:lvlJc w:val="left"/>
      <w:pPr>
        <w:ind w:left="530" w:hanging="420"/>
      </w:pPr>
      <w:rPr>
        <w:rFonts w:ascii="Wingdings" w:hAnsi="Wingdings" w:hint="default"/>
      </w:rPr>
    </w:lvl>
    <w:lvl w:ilvl="1" w:tplc="04090009">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9">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0">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4">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5">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6">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63666F"/>
    <w:multiLevelType w:val="hybridMultilevel"/>
    <w:tmpl w:val="D57A5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1">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D823262"/>
    <w:multiLevelType w:val="hybridMultilevel"/>
    <w:tmpl w:val="385EE3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3"/>
  </w:num>
  <w:num w:numId="4">
    <w:abstractNumId w:val="5"/>
  </w:num>
  <w:num w:numId="5">
    <w:abstractNumId w:val="42"/>
  </w:num>
  <w:num w:numId="6">
    <w:abstractNumId w:val="23"/>
  </w:num>
  <w:num w:numId="7">
    <w:abstractNumId w:val="26"/>
  </w:num>
  <w:num w:numId="8">
    <w:abstractNumId w:val="6"/>
  </w:num>
  <w:num w:numId="9">
    <w:abstractNumId w:val="17"/>
  </w:num>
  <w:num w:numId="10">
    <w:abstractNumId w:val="36"/>
  </w:num>
  <w:num w:numId="11">
    <w:abstractNumId w:val="15"/>
  </w:num>
  <w:num w:numId="12">
    <w:abstractNumId w:val="38"/>
  </w:num>
  <w:num w:numId="13">
    <w:abstractNumId w:val="41"/>
  </w:num>
  <w:num w:numId="14">
    <w:abstractNumId w:val="22"/>
  </w:num>
  <w:num w:numId="15">
    <w:abstractNumId w:val="12"/>
  </w:num>
  <w:num w:numId="16">
    <w:abstractNumId w:val="4"/>
  </w:num>
  <w:num w:numId="17">
    <w:abstractNumId w:val="2"/>
  </w:num>
  <w:num w:numId="18">
    <w:abstractNumId w:val="7"/>
  </w:num>
  <w:num w:numId="19">
    <w:abstractNumId w:val="39"/>
  </w:num>
  <w:num w:numId="20">
    <w:abstractNumId w:val="25"/>
  </w:num>
  <w:num w:numId="21">
    <w:abstractNumId w:val="30"/>
  </w:num>
  <w:num w:numId="22">
    <w:abstractNumId w:val="29"/>
  </w:num>
  <w:num w:numId="23">
    <w:abstractNumId w:val="19"/>
  </w:num>
  <w:num w:numId="24">
    <w:abstractNumId w:val="18"/>
  </w:num>
  <w:num w:numId="25">
    <w:abstractNumId w:val="24"/>
  </w:num>
  <w:num w:numId="26">
    <w:abstractNumId w:val="32"/>
  </w:num>
  <w:num w:numId="27">
    <w:abstractNumId w:val="20"/>
  </w:num>
  <w:num w:numId="28">
    <w:abstractNumId w:val="14"/>
  </w:num>
  <w:num w:numId="29">
    <w:abstractNumId w:val="35"/>
  </w:num>
  <w:num w:numId="30">
    <w:abstractNumId w:val="3"/>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6"/>
  </w:num>
  <w:num w:numId="33">
    <w:abstractNumId w:val="43"/>
  </w:num>
  <w:num w:numId="34">
    <w:abstractNumId w:val="37"/>
  </w:num>
  <w:num w:numId="35">
    <w:abstractNumId w:val="26"/>
  </w:num>
  <w:num w:numId="36">
    <w:abstractNumId w:val="33"/>
  </w:num>
  <w:num w:numId="37">
    <w:abstractNumId w:val="11"/>
  </w:num>
  <w:num w:numId="38">
    <w:abstractNumId w:val="9"/>
  </w:num>
  <w:num w:numId="39">
    <w:abstractNumId w:val="8"/>
  </w:num>
  <w:num w:numId="40">
    <w:abstractNumId w:val="27"/>
  </w:num>
  <w:num w:numId="41">
    <w:abstractNumId w:val="21"/>
  </w:num>
  <w:num w:numId="42">
    <w:abstractNumId w:val="34"/>
  </w:num>
  <w:num w:numId="43">
    <w:abstractNumId w:val="10"/>
  </w:num>
  <w:num w:numId="44">
    <w:abstractNumId w:val="40"/>
  </w:num>
  <w:num w:numId="45">
    <w:abstractNumId w:val="28"/>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4A4"/>
    <w:rsid w:val="000616EA"/>
    <w:rsid w:val="00061B4B"/>
    <w:rsid w:val="00062E39"/>
    <w:rsid w:val="00062E9D"/>
    <w:rsid w:val="00063776"/>
    <w:rsid w:val="00063798"/>
    <w:rsid w:val="00063997"/>
    <w:rsid w:val="000644A1"/>
    <w:rsid w:val="000659BB"/>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D9"/>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C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2D7"/>
    <w:rsid w:val="000D54AA"/>
    <w:rsid w:val="000D571C"/>
    <w:rsid w:val="000D5734"/>
    <w:rsid w:val="000D5A23"/>
    <w:rsid w:val="000D5DC4"/>
    <w:rsid w:val="000D5FB0"/>
    <w:rsid w:val="000D6004"/>
    <w:rsid w:val="000D6509"/>
    <w:rsid w:val="000D650A"/>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092"/>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2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32E"/>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4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E4E"/>
    <w:rsid w:val="001B2F96"/>
    <w:rsid w:val="001B30CC"/>
    <w:rsid w:val="001B3262"/>
    <w:rsid w:val="001B38B3"/>
    <w:rsid w:val="001B3C04"/>
    <w:rsid w:val="001B3E1F"/>
    <w:rsid w:val="001B4373"/>
    <w:rsid w:val="001B446A"/>
    <w:rsid w:val="001B47DE"/>
    <w:rsid w:val="001B481A"/>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6CB2"/>
    <w:rsid w:val="001F7468"/>
    <w:rsid w:val="001F7C1E"/>
    <w:rsid w:val="001F7F65"/>
    <w:rsid w:val="00200717"/>
    <w:rsid w:val="002007C4"/>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DC6"/>
    <w:rsid w:val="00240E8C"/>
    <w:rsid w:val="00241005"/>
    <w:rsid w:val="0024168F"/>
    <w:rsid w:val="002417C5"/>
    <w:rsid w:val="0024185F"/>
    <w:rsid w:val="00241A93"/>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AF8"/>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557"/>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4F35"/>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905"/>
    <w:rsid w:val="002C6D00"/>
    <w:rsid w:val="002D037F"/>
    <w:rsid w:val="002D083A"/>
    <w:rsid w:val="002D0A71"/>
    <w:rsid w:val="002D0CAF"/>
    <w:rsid w:val="002D136A"/>
    <w:rsid w:val="002D188F"/>
    <w:rsid w:val="002D20F0"/>
    <w:rsid w:val="002D217F"/>
    <w:rsid w:val="002D261B"/>
    <w:rsid w:val="002D2798"/>
    <w:rsid w:val="002D2A81"/>
    <w:rsid w:val="002D2B1E"/>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1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9AB"/>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B07"/>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66C"/>
    <w:rsid w:val="00395782"/>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815"/>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2A79"/>
    <w:rsid w:val="003F2F27"/>
    <w:rsid w:val="003F42D6"/>
    <w:rsid w:val="003F4CA0"/>
    <w:rsid w:val="003F4D1B"/>
    <w:rsid w:val="003F4D3E"/>
    <w:rsid w:val="003F57D4"/>
    <w:rsid w:val="003F5922"/>
    <w:rsid w:val="003F5BB3"/>
    <w:rsid w:val="003F5D1D"/>
    <w:rsid w:val="003F6365"/>
    <w:rsid w:val="003F64A2"/>
    <w:rsid w:val="003F6745"/>
    <w:rsid w:val="003F71AB"/>
    <w:rsid w:val="003F72E0"/>
    <w:rsid w:val="003F7342"/>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1B3"/>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8"/>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4EC"/>
    <w:rsid w:val="004501A4"/>
    <w:rsid w:val="00450542"/>
    <w:rsid w:val="00450CCA"/>
    <w:rsid w:val="00450EA8"/>
    <w:rsid w:val="00451147"/>
    <w:rsid w:val="00451638"/>
    <w:rsid w:val="004519FB"/>
    <w:rsid w:val="00451F17"/>
    <w:rsid w:val="00452041"/>
    <w:rsid w:val="00452209"/>
    <w:rsid w:val="004522B4"/>
    <w:rsid w:val="00452316"/>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6BB"/>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1E"/>
    <w:rsid w:val="004934C5"/>
    <w:rsid w:val="00493726"/>
    <w:rsid w:val="00493C92"/>
    <w:rsid w:val="00494025"/>
    <w:rsid w:val="004940F8"/>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58A"/>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2BF3"/>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8DD"/>
    <w:rsid w:val="004E29B6"/>
    <w:rsid w:val="004E33DC"/>
    <w:rsid w:val="004E3645"/>
    <w:rsid w:val="004E3A6E"/>
    <w:rsid w:val="004E3E77"/>
    <w:rsid w:val="004E3EB9"/>
    <w:rsid w:val="004E3EBA"/>
    <w:rsid w:val="004E448D"/>
    <w:rsid w:val="004E449E"/>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3AE"/>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25E"/>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559"/>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646"/>
    <w:rsid w:val="00601998"/>
    <w:rsid w:val="00601B56"/>
    <w:rsid w:val="00601D29"/>
    <w:rsid w:val="006022DD"/>
    <w:rsid w:val="006024D6"/>
    <w:rsid w:val="0060264F"/>
    <w:rsid w:val="006028B3"/>
    <w:rsid w:val="00602A7A"/>
    <w:rsid w:val="00602AC2"/>
    <w:rsid w:val="00602AC6"/>
    <w:rsid w:val="00603632"/>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7A"/>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5F2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22"/>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17E"/>
    <w:rsid w:val="006C372D"/>
    <w:rsid w:val="006C3733"/>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4E2A"/>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0F79"/>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06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ED0"/>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8C6"/>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EC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32"/>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6F68"/>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AC0"/>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2C"/>
    <w:rsid w:val="008F0F9C"/>
    <w:rsid w:val="008F10AA"/>
    <w:rsid w:val="008F1196"/>
    <w:rsid w:val="008F12DB"/>
    <w:rsid w:val="008F1D37"/>
    <w:rsid w:val="008F25D7"/>
    <w:rsid w:val="008F289D"/>
    <w:rsid w:val="008F2C7C"/>
    <w:rsid w:val="008F2D07"/>
    <w:rsid w:val="008F2DB0"/>
    <w:rsid w:val="008F3184"/>
    <w:rsid w:val="008F34F1"/>
    <w:rsid w:val="008F385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157"/>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B0"/>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7"/>
    <w:rsid w:val="0099183F"/>
    <w:rsid w:val="00991BA0"/>
    <w:rsid w:val="00991DD9"/>
    <w:rsid w:val="0099224C"/>
    <w:rsid w:val="0099261B"/>
    <w:rsid w:val="00992CCC"/>
    <w:rsid w:val="00992D91"/>
    <w:rsid w:val="00992F07"/>
    <w:rsid w:val="00993463"/>
    <w:rsid w:val="009937F9"/>
    <w:rsid w:val="00993908"/>
    <w:rsid w:val="0099394B"/>
    <w:rsid w:val="00993A72"/>
    <w:rsid w:val="00993BC5"/>
    <w:rsid w:val="0099431B"/>
    <w:rsid w:val="00994745"/>
    <w:rsid w:val="0099490F"/>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B50"/>
    <w:rsid w:val="009A4F7A"/>
    <w:rsid w:val="009A509C"/>
    <w:rsid w:val="009A58B5"/>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641"/>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26C"/>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279"/>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1E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048"/>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F74"/>
    <w:rsid w:val="00AC1406"/>
    <w:rsid w:val="00AC1ABF"/>
    <w:rsid w:val="00AC1E62"/>
    <w:rsid w:val="00AC1E78"/>
    <w:rsid w:val="00AC22CA"/>
    <w:rsid w:val="00AC2423"/>
    <w:rsid w:val="00AC266E"/>
    <w:rsid w:val="00AC2834"/>
    <w:rsid w:val="00AC2DFE"/>
    <w:rsid w:val="00AC36A8"/>
    <w:rsid w:val="00AC3EFF"/>
    <w:rsid w:val="00AC438F"/>
    <w:rsid w:val="00AC4FD6"/>
    <w:rsid w:val="00AC563B"/>
    <w:rsid w:val="00AC60FC"/>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817"/>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4906"/>
    <w:rsid w:val="00AF5159"/>
    <w:rsid w:val="00AF546E"/>
    <w:rsid w:val="00AF5549"/>
    <w:rsid w:val="00AF5941"/>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430"/>
    <w:rsid w:val="00B2569C"/>
    <w:rsid w:val="00B258F9"/>
    <w:rsid w:val="00B261FE"/>
    <w:rsid w:val="00B276AD"/>
    <w:rsid w:val="00B276C8"/>
    <w:rsid w:val="00B2771B"/>
    <w:rsid w:val="00B277F6"/>
    <w:rsid w:val="00B27B7C"/>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449"/>
    <w:rsid w:val="00B345FE"/>
    <w:rsid w:val="00B34826"/>
    <w:rsid w:val="00B3483A"/>
    <w:rsid w:val="00B34B4C"/>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C45"/>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9D1"/>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3D6"/>
    <w:rsid w:val="00C34658"/>
    <w:rsid w:val="00C348ED"/>
    <w:rsid w:val="00C349C5"/>
    <w:rsid w:val="00C34CE7"/>
    <w:rsid w:val="00C34EC9"/>
    <w:rsid w:val="00C357B8"/>
    <w:rsid w:val="00C357D0"/>
    <w:rsid w:val="00C36B94"/>
    <w:rsid w:val="00C36DAF"/>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B00"/>
    <w:rsid w:val="00C53E05"/>
    <w:rsid w:val="00C53E72"/>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E40"/>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AC"/>
    <w:rsid w:val="00CA5900"/>
    <w:rsid w:val="00CA5E2B"/>
    <w:rsid w:val="00CA6A9B"/>
    <w:rsid w:val="00CA6B62"/>
    <w:rsid w:val="00CA6B7B"/>
    <w:rsid w:val="00CA6CC7"/>
    <w:rsid w:val="00CA6D2A"/>
    <w:rsid w:val="00CA7881"/>
    <w:rsid w:val="00CA7D3F"/>
    <w:rsid w:val="00CB0335"/>
    <w:rsid w:val="00CB12D2"/>
    <w:rsid w:val="00CB1D71"/>
    <w:rsid w:val="00CB2A24"/>
    <w:rsid w:val="00CB2C1D"/>
    <w:rsid w:val="00CB2D76"/>
    <w:rsid w:val="00CB2EDB"/>
    <w:rsid w:val="00CB2FC0"/>
    <w:rsid w:val="00CB309A"/>
    <w:rsid w:val="00CB313D"/>
    <w:rsid w:val="00CB316A"/>
    <w:rsid w:val="00CB37CB"/>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9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1C7"/>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6FD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AA2"/>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5B3"/>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7F9"/>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5B1"/>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2A7"/>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45"/>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A2B"/>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C48"/>
    <w:rsid w:val="00E13D0F"/>
    <w:rsid w:val="00E13D7D"/>
    <w:rsid w:val="00E13DA2"/>
    <w:rsid w:val="00E1419B"/>
    <w:rsid w:val="00E144B4"/>
    <w:rsid w:val="00E146D5"/>
    <w:rsid w:val="00E1490E"/>
    <w:rsid w:val="00E14AE7"/>
    <w:rsid w:val="00E14B03"/>
    <w:rsid w:val="00E14B3D"/>
    <w:rsid w:val="00E15064"/>
    <w:rsid w:val="00E152CE"/>
    <w:rsid w:val="00E15893"/>
    <w:rsid w:val="00E1598A"/>
    <w:rsid w:val="00E159D3"/>
    <w:rsid w:val="00E15E92"/>
    <w:rsid w:val="00E15F0E"/>
    <w:rsid w:val="00E161B2"/>
    <w:rsid w:val="00E16259"/>
    <w:rsid w:val="00E16528"/>
    <w:rsid w:val="00E167FD"/>
    <w:rsid w:val="00E16931"/>
    <w:rsid w:val="00E169F5"/>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551"/>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0D9B"/>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1998"/>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79D"/>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C00"/>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7C5"/>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FE0"/>
    <w:rsid w:val="00F54149"/>
    <w:rsid w:val="00F543CF"/>
    <w:rsid w:val="00F5455F"/>
    <w:rsid w:val="00F54B13"/>
    <w:rsid w:val="00F5503F"/>
    <w:rsid w:val="00F551AF"/>
    <w:rsid w:val="00F5527D"/>
    <w:rsid w:val="00F55B7C"/>
    <w:rsid w:val="00F55EBE"/>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70"/>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E2"/>
    <w:rsid w:val="00F80C08"/>
    <w:rsid w:val="00F8100A"/>
    <w:rsid w:val="00F81252"/>
    <w:rsid w:val="00F813AB"/>
    <w:rsid w:val="00F81CF0"/>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7E9"/>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35D"/>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325"/>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2F1"/>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70B5-B53A-4CAB-9E10-BD33098C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1373</Words>
  <Characters>7829</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2015-04-11T00:59:00Z</cp:lastPrinted>
  <dcterms:created xsi:type="dcterms:W3CDTF">2017-06-16T11:52:00Z</dcterms:created>
  <dcterms:modified xsi:type="dcterms:W3CDTF">2017-06-16T23:04:00Z</dcterms:modified>
</cp:coreProperties>
</file>